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7052"/>
      </w:tblGrid>
      <w:tr w:rsidR="00824DDB" w:rsidRPr="009331E1" w14:paraId="406DA5FE" w14:textId="77777777" w:rsidTr="00290DA3">
        <w:tc>
          <w:tcPr>
            <w:tcW w:w="1735" w:type="pct"/>
          </w:tcPr>
          <w:p w14:paraId="5E776211" w14:textId="3D69066D" w:rsidR="00824DDB" w:rsidRPr="00C37226" w:rsidRDefault="00824DDB" w:rsidP="00824DDB">
            <w:pPr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48"/>
                <w:szCs w:val="48"/>
              </w:rPr>
              <w:t>Adam Analyst</w:t>
            </w:r>
            <w:r w:rsidR="009331E1" w:rsidRPr="00C37226">
              <w:rPr>
                <w:rFonts w:ascii="Tahoma" w:hAnsi="Tahoma" w:cs="Gill Sans"/>
                <w:color w:val="FFFFFF" w:themeColor="background1"/>
                <w:sz w:val="48"/>
                <w:szCs w:val="48"/>
              </w:rPr>
              <w:t>,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</w:t>
            </w:r>
            <w:r w:rsidRPr="00C37226">
              <w:rPr>
                <w:rFonts w:ascii="Tahoma" w:hAnsi="Tahoma" w:cs="Gill Sans"/>
                <w:color w:val="FFFFFF" w:themeColor="background1"/>
                <w:sz w:val="36"/>
                <w:szCs w:val="36"/>
              </w:rPr>
              <w:t>SHRM-CP</w:t>
            </w:r>
          </w:p>
          <w:p w14:paraId="0F65548B" w14:textId="77777777" w:rsidR="009331E1" w:rsidRPr="00C37226" w:rsidRDefault="009331E1" w:rsidP="00824DDB">
            <w:pPr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3661994" w14:textId="77777777" w:rsidR="00824DDB" w:rsidRPr="00C37226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Boston, MA</w:t>
            </w:r>
          </w:p>
          <w:p w14:paraId="4DC824DB" w14:textId="3B99DB51" w:rsidR="00824DDB" w:rsidRPr="00C37226" w:rsidRDefault="003A68CF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hyperlink r:id="rId5" w:history="1">
              <w:r w:rsidR="00824DDB" w:rsidRPr="00C37226">
                <w:rPr>
                  <w:rStyle w:val="Hyperlink"/>
                  <w:rFonts w:ascii="Tahoma" w:hAnsi="Tahoma" w:cs="Gill Sans"/>
                  <w:color w:val="FFFFFF" w:themeColor="background1"/>
                  <w:sz w:val="20"/>
                  <w:szCs w:val="20"/>
                </w:rPr>
                <w:t>adam.analyst@mail.com</w:t>
              </w:r>
            </w:hyperlink>
          </w:p>
          <w:p w14:paraId="24FA0F74" w14:textId="59F4B003" w:rsidR="00824DDB" w:rsidRPr="00C37226" w:rsidRDefault="003A68CF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hyperlink r:id="rId6" w:history="1">
              <w:r w:rsidR="00824DDB" w:rsidRPr="00C37226">
                <w:rPr>
                  <w:rStyle w:val="Hyperlink"/>
                  <w:rFonts w:ascii="Tahoma" w:hAnsi="Tahoma" w:cs="Gill Sans"/>
                  <w:color w:val="FFFFFF" w:themeColor="background1"/>
                  <w:sz w:val="20"/>
                  <w:szCs w:val="20"/>
                </w:rPr>
                <w:t>www.linkedin.com/in/adam-analyst</w:t>
              </w:r>
            </w:hyperlink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82F907C" w14:textId="7E985530" w:rsidR="00824DDB" w:rsidRPr="00C37226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350912A4" w14:textId="6BF51829" w:rsidR="00824DDB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34ACC472" w14:textId="77777777" w:rsidR="00C37226" w:rsidRPr="00C37226" w:rsidRDefault="00C37226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49162383" w14:textId="77777777" w:rsidR="00824DDB" w:rsidRPr="00C37226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39C6E573" w14:textId="789B7304" w:rsidR="00824DDB" w:rsidRPr="00C37226" w:rsidRDefault="00824DDB" w:rsidP="00DE1207">
            <w:pPr>
              <w:spacing w:after="80"/>
              <w:rPr>
                <w:rFonts w:ascii="Tahoma" w:hAnsi="Tahoma" w:cs="Gill Sans"/>
                <w:color w:val="FFFFFF" w:themeColor="background1"/>
                <w:sz w:val="36"/>
                <w:szCs w:val="36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36"/>
                <w:szCs w:val="36"/>
              </w:rPr>
              <w:t>Skills</w:t>
            </w:r>
          </w:p>
          <w:p w14:paraId="1E5D3BFB" w14:textId="4595FDC1" w:rsidR="00824DDB" w:rsidRPr="00C37226" w:rsidRDefault="00824DDB" w:rsidP="00290DA3">
            <w:pPr>
              <w:pStyle w:val="ListParagraph"/>
              <w:numPr>
                <w:ilvl w:val="0"/>
                <w:numId w:val="9"/>
              </w:numPr>
              <w:ind w:left="432" w:right="216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0C0B2B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Providing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meaningful</w:t>
            </w:r>
            <w:r w:rsidR="00FE6E37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business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insights through</w:t>
            </w:r>
            <w:r w:rsidR="00FE6E37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astute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data selection, analysis, and reporting</w:t>
            </w:r>
          </w:p>
          <w:p w14:paraId="79D2BF6E" w14:textId="77777777" w:rsidR="00824DDB" w:rsidRPr="00C37226" w:rsidRDefault="00824DDB" w:rsidP="00290DA3">
            <w:pPr>
              <w:pStyle w:val="ListParagraph"/>
              <w:numPr>
                <w:ilvl w:val="0"/>
                <w:numId w:val="9"/>
              </w:numPr>
              <w:spacing w:before="120"/>
              <w:ind w:left="432" w:right="216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0C0B2B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Building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robust, compliant, easy-to-use systems and processes</w:t>
            </w:r>
          </w:p>
          <w:p w14:paraId="2506E875" w14:textId="77777777" w:rsidR="00824DDB" w:rsidRPr="00C37226" w:rsidRDefault="00824DDB" w:rsidP="00290DA3">
            <w:pPr>
              <w:pStyle w:val="ListParagraph"/>
              <w:numPr>
                <w:ilvl w:val="0"/>
                <w:numId w:val="9"/>
              </w:numPr>
              <w:spacing w:before="120"/>
              <w:ind w:left="432" w:right="216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0C0B2B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Identifying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opportunities for continuous improvement</w:t>
            </w:r>
          </w:p>
          <w:p w14:paraId="15108FF9" w14:textId="77777777" w:rsidR="00824DDB" w:rsidRPr="00C37226" w:rsidRDefault="00824DDB" w:rsidP="00290DA3">
            <w:pPr>
              <w:pStyle w:val="ListParagraph"/>
              <w:numPr>
                <w:ilvl w:val="0"/>
                <w:numId w:val="9"/>
              </w:numPr>
              <w:spacing w:before="120"/>
              <w:ind w:left="432" w:right="216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0C0B2B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Collaborating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with HR, business, and project teams</w:t>
            </w:r>
          </w:p>
          <w:p w14:paraId="376FF12A" w14:textId="5518369D" w:rsidR="00824DDB" w:rsidRPr="00C37226" w:rsidRDefault="00FE6E37" w:rsidP="00290DA3">
            <w:pPr>
              <w:pStyle w:val="ListParagraph"/>
              <w:numPr>
                <w:ilvl w:val="0"/>
                <w:numId w:val="9"/>
              </w:numPr>
              <w:spacing w:before="120"/>
              <w:ind w:left="432" w:right="216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—</w:t>
            </w:r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iCIMS and Pinpoint ATS</w:t>
            </w:r>
            <w:r w:rsidR="009331E1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—</w:t>
            </w:r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SuccessFactors HCM Solution</w:t>
            </w:r>
            <w:r w:rsidR="009331E1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—</w:t>
            </w:r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MS Office (expert-level Excel)</w:t>
            </w:r>
          </w:p>
          <w:p w14:paraId="4A283856" w14:textId="77777777" w:rsidR="00824DDB" w:rsidRPr="00C37226" w:rsidRDefault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7A8B7F78" w14:textId="715D22B1" w:rsidR="00824DDB" w:rsidRPr="00C37226" w:rsidRDefault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1D08D2CB" w14:textId="768B7E33" w:rsidR="00824DDB" w:rsidRPr="00C37226" w:rsidRDefault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60755D2A" w14:textId="77777777" w:rsidR="00824DDB" w:rsidRPr="00C37226" w:rsidRDefault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54A6065E" w14:textId="6C2E5D96" w:rsidR="00824DDB" w:rsidRPr="00C37226" w:rsidRDefault="00824DDB" w:rsidP="00DE1207">
            <w:pPr>
              <w:spacing w:after="80"/>
              <w:rPr>
                <w:rFonts w:ascii="Tahoma" w:hAnsi="Tahoma" w:cs="Gill Sans"/>
                <w:color w:val="FFFFFF" w:themeColor="background1"/>
                <w:sz w:val="36"/>
                <w:szCs w:val="36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36"/>
                <w:szCs w:val="36"/>
              </w:rPr>
              <w:t>Education</w:t>
            </w:r>
          </w:p>
          <w:p w14:paraId="004F3405" w14:textId="08E304F1" w:rsidR="00824DDB" w:rsidRPr="00C37226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 xml:space="preserve">BS, Mathematics and </w:t>
            </w:r>
            <w:r w:rsidR="00DD14BB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37226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Business Administration,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2016</w:t>
            </w:r>
          </w:p>
          <w:p w14:paraId="798B5E8F" w14:textId="2D14330D" w:rsidR="00824DDB" w:rsidRPr="00C37226" w:rsidRDefault="009331E1" w:rsidP="003F55BE">
            <w:pPr>
              <w:spacing w:before="8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NORTHEASTERN UNIVERSITY</w:t>
            </w:r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, </w:t>
            </w:r>
            <w:r w:rsidR="003C0E9F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br/>
            </w:r>
            <w:r w:rsidR="00824DDB"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Boston, MA</w:t>
            </w:r>
          </w:p>
          <w:p w14:paraId="564C8769" w14:textId="4E59369E" w:rsidR="009331E1" w:rsidRPr="00C37226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Full academic scholarship</w:t>
            </w:r>
          </w:p>
          <w:p w14:paraId="721DD5F8" w14:textId="77777777" w:rsidR="009331E1" w:rsidRPr="00C37226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Captain, intramural softball</w:t>
            </w:r>
          </w:p>
          <w:p w14:paraId="72B77D5F" w14:textId="2EF7C3C3" w:rsidR="00824DDB" w:rsidRPr="00C37226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>#1 fundraiser, NU’s PanMass Challenge Team</w:t>
            </w:r>
          </w:p>
          <w:p w14:paraId="31430448" w14:textId="4DDBC7CE" w:rsidR="009331E1" w:rsidRPr="00C37226" w:rsidRDefault="009331E1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038CF91D" w14:textId="523D87C1" w:rsidR="009331E1" w:rsidRPr="00C37226" w:rsidRDefault="009331E1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1D8DD620" w14:textId="0DA3E79E" w:rsidR="009331E1" w:rsidRDefault="009331E1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63F93F0F" w14:textId="77777777" w:rsidR="00C37226" w:rsidRPr="00C37226" w:rsidRDefault="00C37226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  <w:p w14:paraId="0451A39F" w14:textId="1950DA84" w:rsidR="00824DDB" w:rsidRPr="00C37226" w:rsidRDefault="009331E1" w:rsidP="00DE1207">
            <w:pPr>
              <w:spacing w:after="80"/>
              <w:rPr>
                <w:rFonts w:ascii="Tahoma" w:hAnsi="Tahoma" w:cs="Gill Sans"/>
                <w:color w:val="FFFFFF" w:themeColor="background1"/>
                <w:sz w:val="36"/>
                <w:szCs w:val="36"/>
              </w:rPr>
            </w:pPr>
            <w:r w:rsidRPr="00C37226">
              <w:rPr>
                <w:rFonts w:ascii="Tahoma" w:hAnsi="Tahoma" w:cs="Gill Sans"/>
                <w:color w:val="FFFFFF" w:themeColor="background1"/>
                <w:sz w:val="36"/>
                <w:szCs w:val="36"/>
              </w:rPr>
              <w:t>Certification</w:t>
            </w:r>
          </w:p>
          <w:p w14:paraId="4AFEB2D9" w14:textId="77777777" w:rsidR="00824DDB" w:rsidRPr="00C37226" w:rsidRDefault="00824DDB" w:rsidP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  <w:r w:rsidRPr="00C37226">
              <w:rPr>
                <w:rFonts w:ascii="Tahoma" w:hAnsi="Tahoma" w:cs="Gill Sans"/>
                <w:b/>
                <w:bCs/>
                <w:color w:val="FFFFFF" w:themeColor="background1"/>
                <w:sz w:val="20"/>
                <w:szCs w:val="20"/>
              </w:rPr>
              <w:t>SHRM-Certified Professional (SHRM-CP),</w:t>
            </w:r>
            <w:r w:rsidRPr="00C37226">
              <w:rPr>
                <w:rFonts w:ascii="Tahoma" w:hAnsi="Tahoma" w:cs="Gill Sans"/>
                <w:color w:val="FFFFFF" w:themeColor="background1"/>
                <w:sz w:val="20"/>
                <w:szCs w:val="20"/>
              </w:rPr>
              <w:t xml:space="preserve"> 2020</w:t>
            </w:r>
          </w:p>
          <w:p w14:paraId="79BB5E26" w14:textId="04062379" w:rsidR="00824DDB" w:rsidRPr="00C37226" w:rsidRDefault="00824DDB">
            <w:pPr>
              <w:rPr>
                <w:rFonts w:ascii="Tahoma" w:hAnsi="Tahoma" w:cs="Gill San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5" w:type="pct"/>
          </w:tcPr>
          <w:p w14:paraId="4439048B" w14:textId="13D5A330" w:rsidR="00824DDB" w:rsidRPr="005C37ED" w:rsidRDefault="00824DDB" w:rsidP="00824DDB">
            <w:pPr>
              <w:rPr>
                <w:rFonts w:ascii="Tahoma" w:hAnsi="Tahoma" w:cs="Gill Sans"/>
                <w:sz w:val="48"/>
                <w:szCs w:val="48"/>
              </w:rPr>
            </w:pPr>
            <w:r w:rsidRPr="005C37ED">
              <w:rPr>
                <w:rFonts w:ascii="Tahoma" w:hAnsi="Tahoma" w:cs="Gill Sans"/>
                <w:sz w:val="48"/>
                <w:szCs w:val="48"/>
              </w:rPr>
              <w:t>H</w:t>
            </w:r>
            <w:r w:rsidR="00E20494" w:rsidRPr="005C37ED">
              <w:rPr>
                <w:rFonts w:ascii="Tahoma" w:hAnsi="Tahoma" w:cs="Gill Sans"/>
                <w:sz w:val="48"/>
                <w:szCs w:val="48"/>
              </w:rPr>
              <w:t>uman Resources</w:t>
            </w:r>
            <w:r w:rsidRPr="005C37ED">
              <w:rPr>
                <w:rFonts w:ascii="Tahoma" w:hAnsi="Tahoma" w:cs="Gill Sans"/>
                <w:sz w:val="48"/>
                <w:szCs w:val="48"/>
              </w:rPr>
              <w:t xml:space="preserve"> Analyst</w:t>
            </w:r>
          </w:p>
          <w:p w14:paraId="05E22090" w14:textId="45115F92" w:rsidR="00E20494" w:rsidRPr="00E20494" w:rsidRDefault="00E20494" w:rsidP="00E20494">
            <w:pPr>
              <w:spacing w:before="80" w:after="80"/>
              <w:rPr>
                <w:rFonts w:ascii="Tahoma" w:hAnsi="Tahoma" w:cs="Gill Sans"/>
                <w:b/>
                <w:bCs/>
                <w:sz w:val="20"/>
                <w:szCs w:val="20"/>
              </w:rPr>
            </w:pPr>
            <w:r>
              <w:rPr>
                <w:rFonts w:ascii="Tahoma" w:hAnsi="Tahoma" w:cs="Gill Sans"/>
                <w:b/>
                <w:bCs/>
                <w:sz w:val="20"/>
                <w:szCs w:val="20"/>
              </w:rPr>
              <w:t xml:space="preserve">Methodical and Meticulous </w:t>
            </w:r>
            <w:r w:rsidRPr="00E20494">
              <w:rPr>
                <w:rFonts w:ascii="Wingdings 3" w:hAnsi="Wingdings 3" w:cs="Gill Sans"/>
                <w:b/>
                <w:bCs/>
                <w:sz w:val="18"/>
                <w:szCs w:val="18"/>
              </w:rPr>
              <w:t>u</w:t>
            </w:r>
            <w:r>
              <w:rPr>
                <w:rFonts w:ascii="Tahoma" w:hAnsi="Tahoma" w:cs="Gill Sans"/>
                <w:b/>
                <w:bCs/>
                <w:sz w:val="20"/>
                <w:szCs w:val="20"/>
              </w:rPr>
              <w:t xml:space="preserve"> Business Focused </w:t>
            </w:r>
            <w:r w:rsidRPr="00E20494">
              <w:rPr>
                <w:rFonts w:ascii="Wingdings 3" w:hAnsi="Wingdings 3" w:cs="Gill Sans"/>
                <w:b/>
                <w:bCs/>
                <w:sz w:val="18"/>
                <w:szCs w:val="18"/>
              </w:rPr>
              <w:t>u</w:t>
            </w:r>
            <w:r w:rsidRPr="00E20494">
              <w:rPr>
                <w:rFonts w:ascii="Tahoma" w:hAnsi="Tahoma" w:cs="Gill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Gill Sans"/>
                <w:b/>
                <w:bCs/>
                <w:sz w:val="20"/>
                <w:szCs w:val="20"/>
              </w:rPr>
              <w:t>Team Oriented</w:t>
            </w:r>
          </w:p>
          <w:p w14:paraId="63DA019F" w14:textId="77777777" w:rsidR="003F55BE" w:rsidRPr="00C37226" w:rsidRDefault="003F55BE" w:rsidP="0010744E">
            <w:pPr>
              <w:pBdr>
                <w:bottom w:val="single" w:sz="2" w:space="1" w:color="00B0F0"/>
              </w:pBdr>
              <w:spacing w:after="80"/>
              <w:rPr>
                <w:rFonts w:ascii="Tahoma" w:hAnsi="Tahoma" w:cs="Gill Sans"/>
                <w:sz w:val="32"/>
                <w:szCs w:val="32"/>
              </w:rPr>
            </w:pPr>
          </w:p>
          <w:p w14:paraId="6F1CD1BE" w14:textId="2194C86F" w:rsidR="00824DDB" w:rsidRPr="009331E1" w:rsidRDefault="00824DDB" w:rsidP="00C37226">
            <w:pPr>
              <w:spacing w:before="240" w:after="80"/>
              <w:rPr>
                <w:rFonts w:ascii="Tahoma" w:hAnsi="Tahoma" w:cs="Gill Sans"/>
                <w:sz w:val="36"/>
                <w:szCs w:val="36"/>
              </w:rPr>
            </w:pPr>
            <w:r w:rsidRPr="009331E1">
              <w:rPr>
                <w:rFonts w:ascii="Tahoma" w:hAnsi="Tahoma" w:cs="Gill Sans"/>
                <w:sz w:val="36"/>
                <w:szCs w:val="36"/>
              </w:rPr>
              <w:t>Experience</w:t>
            </w:r>
          </w:p>
          <w:p w14:paraId="3FA75807" w14:textId="77777777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sz w:val="20"/>
                <w:szCs w:val="20"/>
              </w:rPr>
              <w:t>BIOMATICS, Cambridge, MA</w:t>
            </w:r>
          </w:p>
          <w:p w14:paraId="11E8D94A" w14:textId="77777777" w:rsidR="00824DDB" w:rsidRPr="009331E1" w:rsidRDefault="00824DDB" w:rsidP="003F55BE">
            <w:pPr>
              <w:spacing w:before="80" w:after="8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HR Analyst,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2019–Present</w:t>
            </w:r>
          </w:p>
          <w:p w14:paraId="2CE4B012" w14:textId="77777777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sz w:val="20"/>
                <w:szCs w:val="20"/>
              </w:rPr>
              <w:t xml:space="preserve">Recruited to fill first formal HR Analyst position with newly public company. </w:t>
            </w:r>
          </w:p>
          <w:p w14:paraId="5C436141" w14:textId="49F35E36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Analyzed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diverse sources of information—operations data, employee surveys and exit interviews, government labor statistics, competitor practices—and created dashboards to </w:t>
            </w:r>
            <w:r w:rsidR="00DD14BB">
              <w:rPr>
                <w:rFonts w:ascii="Tahoma" w:hAnsi="Tahoma" w:cs="Gill Sans"/>
                <w:sz w:val="20"/>
                <w:szCs w:val="20"/>
              </w:rPr>
              <w:t>share data and insights with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HR and business leaders.</w:t>
            </w:r>
          </w:p>
          <w:p w14:paraId="1FF6D5BA" w14:textId="26F25287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Launched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HR self-service kiosks and mobile app that reduced phone/in-person support requests 83% while improving employee satisfaction.</w:t>
            </w:r>
          </w:p>
          <w:p w14:paraId="5B72159D" w14:textId="77777777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Researched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applicant tracking systems and recommended upgrade to Pinpoint to improve candidate experience, employment brand, and recruiting efficiency.</w:t>
            </w:r>
          </w:p>
          <w:p w14:paraId="42B40818" w14:textId="77777777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Managed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talent acquisition and internal promotion projects through Pinpoint ATS. Partnered with hiring managers to gather business requirements and created efficient AI-enhanced recruitment practices that reduced time-to-hire 50%.</w:t>
            </w:r>
          </w:p>
          <w:p w14:paraId="0FA75551" w14:textId="4659B296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Created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robust new system integrating local, state, and federal employment laws from every company location</w:t>
            </w:r>
            <w:r w:rsidR="00DD14BB">
              <w:rPr>
                <w:rFonts w:ascii="Tahoma" w:hAnsi="Tahoma" w:cs="Gill Sans"/>
                <w:sz w:val="20"/>
                <w:szCs w:val="20"/>
              </w:rPr>
              <w:t xml:space="preserve">. Ensured compliance by introducing </w:t>
            </w:r>
            <w:r w:rsidRPr="009331E1">
              <w:rPr>
                <w:rFonts w:ascii="Tahoma" w:hAnsi="Tahoma" w:cs="Gill Sans"/>
                <w:sz w:val="20"/>
                <w:szCs w:val="20"/>
              </w:rPr>
              <w:t>easy-to-use reporting and monitoring tools.</w:t>
            </w:r>
          </w:p>
          <w:p w14:paraId="2180BAAD" w14:textId="375BA3DB" w:rsidR="00824DDB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</w:p>
          <w:p w14:paraId="51A9CF4A" w14:textId="77777777" w:rsidR="00290DA3" w:rsidRPr="009331E1" w:rsidRDefault="00290DA3" w:rsidP="00824DDB">
            <w:pPr>
              <w:rPr>
                <w:rFonts w:ascii="Tahoma" w:hAnsi="Tahoma" w:cs="Gill Sans"/>
                <w:sz w:val="20"/>
                <w:szCs w:val="20"/>
              </w:rPr>
            </w:pPr>
          </w:p>
          <w:p w14:paraId="628645CE" w14:textId="7F00B849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sz w:val="20"/>
                <w:szCs w:val="20"/>
              </w:rPr>
              <w:t>STATE STREET BANK, Boston, MA</w:t>
            </w:r>
          </w:p>
          <w:p w14:paraId="5430CA33" w14:textId="6BDE5363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HR Associate,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2016–2019</w:t>
            </w:r>
          </w:p>
          <w:p w14:paraId="6EC9E29D" w14:textId="77777777" w:rsidR="00824DDB" w:rsidRPr="009331E1" w:rsidRDefault="00824DDB" w:rsidP="003F55BE">
            <w:pPr>
              <w:spacing w:before="80" w:after="8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sz w:val="20"/>
                <w:szCs w:val="20"/>
              </w:rPr>
              <w:t>Hired immediately on graduation to join HR team challenged to keep pace with company growth through rapid hiring in a highly competitive market. Along with recruiting and staffing responsibilities, supported efforts to ensure robust HRIS, compliance, and reporting systems and processes.</w:t>
            </w:r>
          </w:p>
          <w:p w14:paraId="56A2199D" w14:textId="77777777" w:rsidR="00400D50" w:rsidRPr="009331E1" w:rsidRDefault="00400D50" w:rsidP="00400D50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Developed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and maintained </w:t>
            </w:r>
            <w:r w:rsidRPr="00AB6DDC">
              <w:rPr>
                <w:rFonts w:ascii="Tahoma" w:hAnsi="Tahoma" w:cs="Gill Sans"/>
                <w:sz w:val="20"/>
                <w:szCs w:val="20"/>
              </w:rPr>
              <w:t>weekly, monthly, quarterly and yearly reporting dashboards</w:t>
            </w:r>
            <w:r w:rsidRPr="009331E1">
              <w:rPr>
                <w:rFonts w:ascii="Tahoma" w:hAnsi="Tahoma" w:cs="Gill Sans"/>
                <w:sz w:val="20"/>
                <w:szCs w:val="20"/>
              </w:rPr>
              <w:t>.</w:t>
            </w:r>
          </w:p>
          <w:p w14:paraId="520783F1" w14:textId="77777777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Administered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the iCIMS applicant tracking system. Oversaw new system configurations and workflows, created reporting templates and forms, and continuously monitored activity and performance to drive efficiency, productivity, and usefulness.</w:t>
            </w:r>
          </w:p>
          <w:p w14:paraId="6FD37384" w14:textId="77777777" w:rsidR="00824DDB" w:rsidRPr="009331E1" w:rsidRDefault="00824DDB" w:rsidP="009331E1">
            <w:pPr>
              <w:pStyle w:val="ListParagraph"/>
              <w:numPr>
                <w:ilvl w:val="0"/>
                <w:numId w:val="9"/>
              </w:numPr>
              <w:spacing w:before="120"/>
              <w:ind w:left="432" w:hanging="288"/>
              <w:contextualSpacing w:val="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Trained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HR colleagues and internal customers on new iCIMS system processes.</w:t>
            </w:r>
          </w:p>
          <w:p w14:paraId="1E038A83" w14:textId="77777777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</w:p>
          <w:p w14:paraId="08E58B4D" w14:textId="77777777" w:rsidR="00824DDB" w:rsidRPr="009331E1" w:rsidRDefault="00824DDB" w:rsidP="00824DDB">
            <w:pPr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b/>
                <w:bCs/>
                <w:sz w:val="20"/>
                <w:szCs w:val="20"/>
              </w:rPr>
              <w:t>HR Co-op,</w:t>
            </w:r>
            <w:r w:rsidRPr="009331E1">
              <w:rPr>
                <w:rFonts w:ascii="Tahoma" w:hAnsi="Tahoma" w:cs="Gill Sans"/>
                <w:sz w:val="20"/>
                <w:szCs w:val="20"/>
              </w:rPr>
              <w:t xml:space="preserve"> 2013–2014 and 2015–2016</w:t>
            </w:r>
          </w:p>
          <w:p w14:paraId="2417CF05" w14:textId="76929B30" w:rsidR="00824DDB" w:rsidRPr="009331E1" w:rsidRDefault="00824DDB" w:rsidP="003F55BE">
            <w:pPr>
              <w:spacing w:before="80" w:after="80"/>
              <w:rPr>
                <w:rFonts w:ascii="Tahoma" w:hAnsi="Tahoma" w:cs="Gill Sans"/>
                <w:sz w:val="20"/>
                <w:szCs w:val="20"/>
              </w:rPr>
            </w:pPr>
            <w:r w:rsidRPr="009331E1">
              <w:rPr>
                <w:rFonts w:ascii="Tahoma" w:hAnsi="Tahoma" w:cs="Gill Sans"/>
                <w:sz w:val="20"/>
                <w:szCs w:val="20"/>
              </w:rPr>
              <w:t xml:space="preserve">Invited to return for second co-op position supporting HR organization of fast-growing company. Assisted </w:t>
            </w:r>
            <w:r w:rsidR="00DD14BB">
              <w:rPr>
                <w:rFonts w:ascii="Tahoma" w:hAnsi="Tahoma" w:cs="Gill Sans"/>
                <w:sz w:val="20"/>
                <w:szCs w:val="20"/>
              </w:rPr>
              <w:t xml:space="preserve">HR </w:t>
            </w:r>
            <w:r w:rsidRPr="009331E1">
              <w:rPr>
                <w:rFonts w:ascii="Tahoma" w:hAnsi="Tahoma" w:cs="Gill Sans"/>
                <w:sz w:val="20"/>
                <w:szCs w:val="20"/>
              </w:rPr>
              <w:t>Director and Associates in a wide range of Human Resources functions.</w:t>
            </w:r>
          </w:p>
        </w:tc>
      </w:tr>
    </w:tbl>
    <w:p w14:paraId="4DEBA402" w14:textId="750974D7" w:rsidR="00FB1619" w:rsidRPr="009331E1" w:rsidRDefault="00C37226">
      <w:pPr>
        <w:rPr>
          <w:rFonts w:ascii="Tahoma" w:hAnsi="Tahoma" w:cs="Gill Sans"/>
          <w:sz w:val="20"/>
          <w:szCs w:val="20"/>
        </w:rPr>
      </w:pPr>
      <w:r>
        <w:rPr>
          <w:rFonts w:ascii="Tahoma" w:hAnsi="Tahoma" w:cs="Gill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44E86" wp14:editId="3AF98ED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752253" cy="1005840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253" cy="10058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35A6D" id="Rectangle 1" o:spid="_x0000_s1026" style="position:absolute;margin-left:0;margin-top:0;width:216.7pt;height:11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" fillcolor="gray [1629]" stroked="f" strokeweight="1pt">
                <w10:wrap anchorx="page" anchory="page"/>
              </v:rect>
            </w:pict>
          </mc:Fallback>
        </mc:AlternateContent>
      </w:r>
    </w:p>
    <w:sectPr w:rsidR="00FB1619" w:rsidRPr="009331E1" w:rsidSect="00290DA3">
      <w:pgSz w:w="12240" w:h="15840"/>
      <w:pgMar w:top="936" w:right="720" w:bottom="792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3237"/>
    <w:multiLevelType w:val="hybridMultilevel"/>
    <w:tmpl w:val="6DCA7946"/>
    <w:lvl w:ilvl="0" w:tplc="E71CDA08">
      <w:start w:val="1"/>
      <w:numFmt w:val="bullet"/>
      <w:lvlText w:val="u"/>
      <w:lvlJc w:val="left"/>
      <w:pPr>
        <w:ind w:left="1440" w:hanging="360"/>
      </w:pPr>
      <w:rPr>
        <w:rFonts w:ascii="Wingdings 3" w:hAnsi="Wingdings 3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A60"/>
    <w:multiLevelType w:val="multilevel"/>
    <w:tmpl w:val="ABC2A3A0"/>
    <w:lvl w:ilvl="0">
      <w:start w:val="1"/>
      <w:numFmt w:val="bullet"/>
      <w:lvlText w:val="u"/>
      <w:lvlJc w:val="left"/>
      <w:pPr>
        <w:ind w:left="144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097"/>
    <w:multiLevelType w:val="hybridMultilevel"/>
    <w:tmpl w:val="51F8FFE8"/>
    <w:lvl w:ilvl="0" w:tplc="C02C03FA">
      <w:start w:val="1"/>
      <w:numFmt w:val="bullet"/>
      <w:lvlText w:val="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FB4"/>
    <w:multiLevelType w:val="multilevel"/>
    <w:tmpl w:val="51F8FFE8"/>
    <w:lvl w:ilvl="0">
      <w:start w:val="1"/>
      <w:numFmt w:val="bullet"/>
      <w:lvlText w:val="è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A98"/>
    <w:multiLevelType w:val="hybridMultilevel"/>
    <w:tmpl w:val="124097C8"/>
    <w:lvl w:ilvl="0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1EFD"/>
    <w:multiLevelType w:val="hybridMultilevel"/>
    <w:tmpl w:val="188C17BE"/>
    <w:lvl w:ilvl="0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75501"/>
    <w:multiLevelType w:val="hybridMultilevel"/>
    <w:tmpl w:val="ABC2A3A0"/>
    <w:lvl w:ilvl="0" w:tplc="682A8CC6">
      <w:start w:val="1"/>
      <w:numFmt w:val="bullet"/>
      <w:lvlText w:val="u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691F"/>
    <w:multiLevelType w:val="hybridMultilevel"/>
    <w:tmpl w:val="2DE4CEFA"/>
    <w:lvl w:ilvl="0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47A3"/>
    <w:multiLevelType w:val="multilevel"/>
    <w:tmpl w:val="188C17BE"/>
    <w:lvl w:ilvl="0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19"/>
    <w:rsid w:val="00005EA3"/>
    <w:rsid w:val="000C0B2B"/>
    <w:rsid w:val="000D5B68"/>
    <w:rsid w:val="0010744E"/>
    <w:rsid w:val="00290DA3"/>
    <w:rsid w:val="002F7E7A"/>
    <w:rsid w:val="00373F0F"/>
    <w:rsid w:val="003A68CF"/>
    <w:rsid w:val="003C0E9F"/>
    <w:rsid w:val="003F55BE"/>
    <w:rsid w:val="00400D50"/>
    <w:rsid w:val="004D72F5"/>
    <w:rsid w:val="00535C38"/>
    <w:rsid w:val="005B4ED4"/>
    <w:rsid w:val="005C37ED"/>
    <w:rsid w:val="007850C8"/>
    <w:rsid w:val="00824DDB"/>
    <w:rsid w:val="009151C0"/>
    <w:rsid w:val="009331E1"/>
    <w:rsid w:val="00B13BE3"/>
    <w:rsid w:val="00C37226"/>
    <w:rsid w:val="00DD14BB"/>
    <w:rsid w:val="00DE1207"/>
    <w:rsid w:val="00E20494"/>
    <w:rsid w:val="00E43EA5"/>
    <w:rsid w:val="00FB1619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61B4"/>
  <w15:chartTrackingRefBased/>
  <w15:docId w15:val="{52E9C90A-493C-9B4C-AF20-2E1D88F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61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6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5C38"/>
    <w:pPr>
      <w:ind w:left="720"/>
      <w:contextualSpacing/>
    </w:pPr>
  </w:style>
  <w:style w:type="table" w:styleId="TableGrid">
    <w:name w:val="Table Grid"/>
    <w:basedOn w:val="TableNormal"/>
    <w:uiPriority w:val="39"/>
    <w:rsid w:val="0082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dam-analys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dam.analyst@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UC5APVKEY7YA-1898198708-68</_dlc_DocId>
    <_dlc_DocIdUrl xmlns="9e35c72e-853b-4481-acd9-8b56c994845b">
      <Url>https://edit.shrm.org/Membership/student-resources/_layouts/15/DocIdRedir.aspx?ID=UC5APVKEY7YA-1898198708-68</Url>
      <Description>UC5APVKEY7YA-1898198708-68</Description>
    </_dlc_DocIdUrl>
  </documentManagement>
</p:properties>
</file>

<file path=customXml/itemProps1.xml><?xml version="1.0" encoding="utf-8"?>
<ds:datastoreItem xmlns:ds="http://schemas.openxmlformats.org/officeDocument/2006/customXml" ds:itemID="{E8B7E663-37A3-4BA8-8E18-B1D8D3317C7B}"/>
</file>

<file path=customXml/itemProps2.xml><?xml version="1.0" encoding="utf-8"?>
<ds:datastoreItem xmlns:ds="http://schemas.openxmlformats.org/officeDocument/2006/customXml" ds:itemID="{AF801752-3518-499F-8114-0835224CE6D9}"/>
</file>

<file path=customXml/itemProps3.xml><?xml version="1.0" encoding="utf-8"?>
<ds:datastoreItem xmlns:ds="http://schemas.openxmlformats.org/officeDocument/2006/customXml" ds:itemID="{3BCB8FD1-3B23-4BAC-9E51-B316A60DC8A9}"/>
</file>

<file path=customXml/itemProps4.xml><?xml version="1.0" encoding="utf-8"?>
<ds:datastoreItem xmlns:ds="http://schemas.openxmlformats.org/officeDocument/2006/customXml" ds:itemID="{506193EF-E353-47DB-81A4-873C9F071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 Resume Template</dc:title>
  <dc:subject/>
  <dc:creator>Louise Kursmark</dc:creator>
  <cp:keywords/>
  <dc:description/>
  <cp:lastModifiedBy>Whiteman, Mauro</cp:lastModifiedBy>
  <cp:revision>15</cp:revision>
  <cp:lastPrinted>2021-04-27T19:18:00Z</cp:lastPrinted>
  <dcterms:created xsi:type="dcterms:W3CDTF">2021-04-27T14:42:00Z</dcterms:created>
  <dcterms:modified xsi:type="dcterms:W3CDTF">2021-06-15T18:21:00Z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e6daf3b9-e9f2-4680-88d6-658e96b2ec9e</vt:lpwstr>
  </property>
  <property fmtid="{D5CDD505-2E9C-101B-9397-08002B2CF9AE}" pid="4" name="TaxKeyword">
    <vt:lpwstr/>
  </property>
</Properties>
</file>