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CFCB2" w14:textId="17F9671F" w:rsidR="00F437F8" w:rsidRDefault="00F55410" w:rsidP="00B614F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House Rent Allowance</w:t>
      </w:r>
    </w:p>
    <w:p w14:paraId="2E972B3B" w14:textId="77777777" w:rsidR="00F437F8" w:rsidRDefault="00F437F8" w:rsidP="00B614F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86245EE" w14:textId="77777777" w:rsidR="00F437F8" w:rsidRDefault="00F437F8" w:rsidP="00B614F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Table of Content</w:t>
      </w:r>
    </w:p>
    <w:p w14:paraId="5B8CF207" w14:textId="48B338F5" w:rsidR="00C14C64" w:rsidRPr="00A505B5" w:rsidRDefault="000C0F98" w:rsidP="00B614FA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What is </w:t>
      </w:r>
      <w:r w:rsidR="00F55410">
        <w:rPr>
          <w:rFonts w:ascii="Times New Roman" w:hAnsi="Times New Roman" w:cs="Times New Roman"/>
          <w:sz w:val="24"/>
          <w:szCs w:val="24"/>
        </w:rPr>
        <w:t>House Rent Allowance (HRA)</w:t>
      </w:r>
      <w:r>
        <w:rPr>
          <w:rFonts w:ascii="Times New Roman" w:hAnsi="Times New Roman" w:cs="Times New Roman"/>
          <w:sz w:val="24"/>
          <w:szCs w:val="24"/>
        </w:rPr>
        <w:t>?</w:t>
      </w:r>
    </w:p>
    <w:p w14:paraId="573A6754" w14:textId="3B93AD45" w:rsidR="00443261" w:rsidRDefault="00443261" w:rsidP="00B614FA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How </w:t>
      </w:r>
      <w:r w:rsidR="00D3004D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s </w:t>
      </w:r>
      <w:r w:rsidR="000C0F98">
        <w:rPr>
          <w:rFonts w:ascii="Times New Roman" w:hAnsi="Times New Roman" w:cs="Times New Roman"/>
          <w:sz w:val="24"/>
          <w:szCs w:val="24"/>
        </w:rPr>
        <w:t xml:space="preserve">HRA </w:t>
      </w:r>
      <w:r>
        <w:rPr>
          <w:rFonts w:ascii="Times New Roman" w:hAnsi="Times New Roman" w:cs="Times New Roman"/>
          <w:sz w:val="24"/>
          <w:szCs w:val="24"/>
        </w:rPr>
        <w:t>Determined?</w:t>
      </w:r>
    </w:p>
    <w:p w14:paraId="408E2CEC" w14:textId="65097C47" w:rsidR="00F437F8" w:rsidRDefault="00443261" w:rsidP="00B614FA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HRA </w:t>
      </w:r>
      <w:r w:rsidR="000C0F98">
        <w:rPr>
          <w:rFonts w:ascii="Times New Roman" w:hAnsi="Times New Roman" w:cs="Times New Roman"/>
          <w:sz w:val="24"/>
          <w:szCs w:val="24"/>
        </w:rPr>
        <w:t>Calculation</w:t>
      </w:r>
    </w:p>
    <w:p w14:paraId="37F18E81" w14:textId="39029CBB" w:rsidR="00AA61F3" w:rsidRDefault="00B86770" w:rsidP="00B614FA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HRA </w:t>
      </w:r>
      <w:r w:rsidR="0068534D">
        <w:rPr>
          <w:rFonts w:ascii="Times New Roman" w:hAnsi="Times New Roman" w:cs="Times New Roman"/>
          <w:sz w:val="24"/>
          <w:szCs w:val="24"/>
        </w:rPr>
        <w:t>Deduction Rules to Consider</w:t>
      </w:r>
      <w:r w:rsidR="008D294F">
        <w:rPr>
          <w:rFonts w:ascii="Times New Roman" w:hAnsi="Times New Roman" w:cs="Times New Roman"/>
          <w:sz w:val="24"/>
          <w:szCs w:val="24"/>
        </w:rPr>
        <w:t xml:space="preserve"> for Tax Exemption</w:t>
      </w:r>
    </w:p>
    <w:p w14:paraId="34438B66" w14:textId="1C7F0E08" w:rsidR="00F554DF" w:rsidRPr="00A505B5" w:rsidRDefault="00F554DF" w:rsidP="00B614FA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City Compensatory Allowance</w:t>
      </w:r>
    </w:p>
    <w:p w14:paraId="79F3FD20" w14:textId="77777777" w:rsidR="00F437F8" w:rsidRDefault="00F437F8" w:rsidP="00B614F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042B355" w14:textId="2E808A46" w:rsidR="00F437F8" w:rsidRPr="00E76931" w:rsidRDefault="00E76931" w:rsidP="00B614F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76931">
        <w:rPr>
          <w:rFonts w:ascii="Times New Roman" w:hAnsi="Times New Roman" w:cs="Times New Roman"/>
          <w:b/>
          <w:bCs/>
          <w:sz w:val="24"/>
          <w:szCs w:val="24"/>
        </w:rPr>
        <w:t>1.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C0F98">
        <w:rPr>
          <w:rFonts w:ascii="Times New Roman" w:hAnsi="Times New Roman" w:cs="Times New Roman"/>
          <w:b/>
          <w:bCs/>
          <w:sz w:val="24"/>
          <w:szCs w:val="24"/>
        </w:rPr>
        <w:t>What is House Rent Allowance?</w:t>
      </w:r>
    </w:p>
    <w:p w14:paraId="211B86CC" w14:textId="5AD23473" w:rsidR="000C0F98" w:rsidRPr="000C0F98" w:rsidRDefault="00875FE1" w:rsidP="00B614FA">
      <w:pPr>
        <w:jc w:val="both"/>
        <w:rPr>
          <w:rFonts w:ascii="Times New Roman" w:hAnsi="Times New Roman" w:cs="Times New Roman"/>
          <w:sz w:val="24"/>
          <w:szCs w:val="24"/>
        </w:rPr>
      </w:pPr>
      <w:r w:rsidRPr="00875FE1">
        <w:rPr>
          <w:rFonts w:ascii="Times New Roman" w:hAnsi="Times New Roman" w:cs="Times New Roman"/>
          <w:sz w:val="24"/>
          <w:szCs w:val="24"/>
        </w:rPr>
        <w:t xml:space="preserve">An employee receives a </w:t>
      </w:r>
      <w:r w:rsidR="00AE66DA" w:rsidRPr="00875FE1">
        <w:rPr>
          <w:rFonts w:ascii="Times New Roman" w:hAnsi="Times New Roman" w:cs="Times New Roman"/>
          <w:sz w:val="24"/>
          <w:szCs w:val="24"/>
        </w:rPr>
        <w:t>hous</w:t>
      </w:r>
      <w:r w:rsidR="00AE66DA">
        <w:rPr>
          <w:rFonts w:ascii="Times New Roman" w:hAnsi="Times New Roman" w:cs="Times New Roman"/>
          <w:sz w:val="24"/>
          <w:szCs w:val="24"/>
        </w:rPr>
        <w:t>e rent</w:t>
      </w:r>
      <w:r w:rsidR="00AE66DA" w:rsidRPr="00875FE1">
        <w:rPr>
          <w:rFonts w:ascii="Times New Roman" w:hAnsi="Times New Roman" w:cs="Times New Roman"/>
          <w:sz w:val="24"/>
          <w:szCs w:val="24"/>
        </w:rPr>
        <w:t xml:space="preserve"> </w:t>
      </w:r>
      <w:r w:rsidRPr="00875FE1">
        <w:rPr>
          <w:rFonts w:ascii="Times New Roman" w:hAnsi="Times New Roman" w:cs="Times New Roman"/>
          <w:sz w:val="24"/>
          <w:szCs w:val="24"/>
        </w:rPr>
        <w:t xml:space="preserve">allowance </w:t>
      </w:r>
      <w:r w:rsidR="00AE6F2D">
        <w:rPr>
          <w:rFonts w:ascii="Times New Roman" w:hAnsi="Times New Roman" w:cs="Times New Roman"/>
          <w:sz w:val="24"/>
          <w:szCs w:val="24"/>
        </w:rPr>
        <w:t xml:space="preserve">(commonly referred to as HRA in </w:t>
      </w:r>
      <w:r w:rsidR="00557313">
        <w:rPr>
          <w:rFonts w:ascii="Times New Roman" w:hAnsi="Times New Roman" w:cs="Times New Roman"/>
          <w:sz w:val="24"/>
          <w:szCs w:val="24"/>
        </w:rPr>
        <w:t>India)</w:t>
      </w:r>
      <w:r w:rsidR="00557313" w:rsidRPr="000C0F98">
        <w:rPr>
          <w:rFonts w:ascii="Times New Roman" w:hAnsi="Times New Roman" w:cs="Times New Roman"/>
          <w:sz w:val="24"/>
          <w:szCs w:val="24"/>
        </w:rPr>
        <w:t xml:space="preserve"> </w:t>
      </w:r>
      <w:r w:rsidR="00557313">
        <w:rPr>
          <w:rFonts w:ascii="Times New Roman" w:hAnsi="Times New Roman" w:cs="Times New Roman"/>
          <w:sz w:val="24"/>
          <w:szCs w:val="24"/>
        </w:rPr>
        <w:t>from</w:t>
      </w:r>
      <w:r w:rsidRPr="00875FE1">
        <w:rPr>
          <w:rFonts w:ascii="Times New Roman" w:hAnsi="Times New Roman" w:cs="Times New Roman"/>
          <w:sz w:val="24"/>
          <w:szCs w:val="24"/>
        </w:rPr>
        <w:t xml:space="preserve"> their employer</w:t>
      </w:r>
      <w:r w:rsidR="00AE66DA">
        <w:rPr>
          <w:rFonts w:ascii="Times New Roman" w:hAnsi="Times New Roman" w:cs="Times New Roman"/>
          <w:sz w:val="24"/>
          <w:szCs w:val="24"/>
        </w:rPr>
        <w:t xml:space="preserve"> as part of their gross salary</w:t>
      </w:r>
      <w:r w:rsidRPr="00875FE1">
        <w:rPr>
          <w:rFonts w:ascii="Times New Roman" w:hAnsi="Times New Roman" w:cs="Times New Roman"/>
          <w:sz w:val="24"/>
          <w:szCs w:val="24"/>
        </w:rPr>
        <w:t xml:space="preserve">. </w:t>
      </w:r>
      <w:r w:rsidR="00AE66DA">
        <w:rPr>
          <w:rFonts w:ascii="Times New Roman" w:hAnsi="Times New Roman" w:cs="Times New Roman"/>
          <w:sz w:val="24"/>
          <w:szCs w:val="24"/>
        </w:rPr>
        <w:t xml:space="preserve">The employee can use it for claiming exemption for rent paid to his landlord for residential accommodation taken on rent. </w:t>
      </w:r>
      <w:r>
        <w:rPr>
          <w:rFonts w:ascii="Times New Roman" w:hAnsi="Times New Roman" w:cs="Times New Roman"/>
          <w:sz w:val="24"/>
          <w:szCs w:val="24"/>
        </w:rPr>
        <w:t>This exemption can</w:t>
      </w:r>
      <w:r w:rsidR="00AE66DA">
        <w:rPr>
          <w:rFonts w:ascii="Times New Roman" w:hAnsi="Times New Roman" w:cs="Times New Roman"/>
          <w:sz w:val="24"/>
          <w:szCs w:val="24"/>
        </w:rPr>
        <w:t>not</w:t>
      </w:r>
      <w:r>
        <w:rPr>
          <w:rFonts w:ascii="Times New Roman" w:hAnsi="Times New Roman" w:cs="Times New Roman"/>
          <w:sz w:val="24"/>
          <w:szCs w:val="24"/>
        </w:rPr>
        <w:t xml:space="preserve"> be used by the self-employed worker </w:t>
      </w:r>
      <w:r w:rsidR="00F00DE4">
        <w:rPr>
          <w:rFonts w:ascii="Times New Roman" w:hAnsi="Times New Roman" w:cs="Times New Roman"/>
          <w:sz w:val="24"/>
          <w:szCs w:val="24"/>
        </w:rPr>
        <w:t>and</w:t>
      </w:r>
      <w:r>
        <w:rPr>
          <w:rFonts w:ascii="Times New Roman" w:hAnsi="Times New Roman" w:cs="Times New Roman"/>
          <w:sz w:val="24"/>
          <w:szCs w:val="24"/>
        </w:rPr>
        <w:t xml:space="preserve"> the worker who does not get paid the house rent allowance from the employer.</w:t>
      </w:r>
      <w:r w:rsidR="000C0F98" w:rsidRPr="000C0F9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BAE0E5" w14:textId="2B9CA4AC" w:rsidR="00B43445" w:rsidRDefault="005276E6" w:rsidP="00B614F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Therefore</w:t>
      </w:r>
      <w:r w:rsidR="008017C1" w:rsidRPr="000C0F98">
        <w:rPr>
          <w:rFonts w:ascii="Times New Roman" w:hAnsi="Times New Roman" w:cs="Times New Roman"/>
          <w:sz w:val="24"/>
          <w:szCs w:val="24"/>
        </w:rPr>
        <w:t>,</w:t>
      </w:r>
      <w:r w:rsidR="000C0F98" w:rsidRPr="000C0F98">
        <w:rPr>
          <w:rFonts w:ascii="Times New Roman" w:hAnsi="Times New Roman" w:cs="Times New Roman"/>
          <w:sz w:val="24"/>
          <w:szCs w:val="24"/>
        </w:rPr>
        <w:t xml:space="preserve"> people </w:t>
      </w:r>
      <w:r w:rsidR="005B3DB1">
        <w:rPr>
          <w:rFonts w:ascii="Times New Roman" w:hAnsi="Times New Roman" w:cs="Times New Roman"/>
          <w:sz w:val="24"/>
          <w:szCs w:val="24"/>
        </w:rPr>
        <w:t>owning a house</w:t>
      </w:r>
      <w:r w:rsidR="000C0F98" w:rsidRPr="000C0F98">
        <w:rPr>
          <w:rFonts w:ascii="Times New Roman" w:hAnsi="Times New Roman" w:cs="Times New Roman"/>
          <w:sz w:val="24"/>
          <w:szCs w:val="24"/>
        </w:rPr>
        <w:t xml:space="preserve"> cannot </w:t>
      </w:r>
      <w:r>
        <w:rPr>
          <w:rFonts w:ascii="Times New Roman" w:hAnsi="Times New Roman" w:cs="Times New Roman"/>
          <w:sz w:val="24"/>
          <w:szCs w:val="24"/>
        </w:rPr>
        <w:t>take</w:t>
      </w:r>
      <w:r w:rsidR="000C0F98" w:rsidRPr="000C0F98">
        <w:rPr>
          <w:rFonts w:ascii="Times New Roman" w:hAnsi="Times New Roman" w:cs="Times New Roman"/>
          <w:sz w:val="24"/>
          <w:szCs w:val="24"/>
        </w:rPr>
        <w:t xml:space="preserve"> the benefit of claiming tax </w:t>
      </w:r>
      <w:r>
        <w:rPr>
          <w:rFonts w:ascii="Times New Roman" w:hAnsi="Times New Roman" w:cs="Times New Roman"/>
          <w:sz w:val="24"/>
          <w:szCs w:val="24"/>
        </w:rPr>
        <w:t xml:space="preserve">deductions </w:t>
      </w:r>
      <w:r w:rsidR="000C0F98" w:rsidRPr="000C0F98">
        <w:rPr>
          <w:rFonts w:ascii="Times New Roman" w:hAnsi="Times New Roman" w:cs="Times New Roman"/>
          <w:sz w:val="24"/>
          <w:szCs w:val="24"/>
        </w:rPr>
        <w:t>under the HRA exemption section</w:t>
      </w:r>
      <w:r>
        <w:rPr>
          <w:rFonts w:ascii="Times New Roman" w:hAnsi="Times New Roman" w:cs="Times New Roman"/>
          <w:sz w:val="24"/>
          <w:szCs w:val="24"/>
        </w:rPr>
        <w:t xml:space="preserve"> even if they </w:t>
      </w:r>
      <w:r w:rsidRPr="000C0F98">
        <w:rPr>
          <w:rFonts w:ascii="Times New Roman" w:hAnsi="Times New Roman" w:cs="Times New Roman"/>
          <w:sz w:val="24"/>
          <w:szCs w:val="24"/>
        </w:rPr>
        <w:t>get HRA from their employer</w:t>
      </w:r>
      <w:r w:rsidR="000C0F98" w:rsidRPr="000C0F98">
        <w:rPr>
          <w:rFonts w:ascii="Times New Roman" w:hAnsi="Times New Roman" w:cs="Times New Roman"/>
          <w:sz w:val="24"/>
          <w:szCs w:val="24"/>
        </w:rPr>
        <w:t>.</w:t>
      </w:r>
      <w:r w:rsidR="00B4344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A63A562" w14:textId="77777777" w:rsidR="00F437F8" w:rsidRDefault="00F437F8" w:rsidP="00B614FA">
      <w:pPr>
        <w:pStyle w:val="cdt4ke"/>
        <w:spacing w:before="180" w:beforeAutospacing="0" w:after="0" w:afterAutospacing="0"/>
        <w:jc w:val="both"/>
        <w:textAlignment w:val="top"/>
        <w:rPr>
          <w:rFonts w:ascii="Lato" w:hAnsi="Lato"/>
          <w:color w:val="212121"/>
          <w:sz w:val="22"/>
          <w:szCs w:val="22"/>
        </w:rPr>
      </w:pPr>
    </w:p>
    <w:p w14:paraId="3BCC8994" w14:textId="75E0822F" w:rsidR="00F437F8" w:rsidRDefault="00E76931" w:rsidP="00B614F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="00443261">
        <w:rPr>
          <w:rFonts w:ascii="Times New Roman" w:hAnsi="Times New Roman" w:cs="Times New Roman"/>
          <w:b/>
          <w:bCs/>
          <w:sz w:val="24"/>
          <w:szCs w:val="24"/>
        </w:rPr>
        <w:t xml:space="preserve">How is </w:t>
      </w:r>
      <w:r w:rsidR="000C0F98">
        <w:rPr>
          <w:rFonts w:ascii="Times New Roman" w:hAnsi="Times New Roman" w:cs="Times New Roman"/>
          <w:b/>
          <w:bCs/>
          <w:sz w:val="24"/>
          <w:szCs w:val="24"/>
        </w:rPr>
        <w:t xml:space="preserve">HRA </w:t>
      </w:r>
      <w:r w:rsidR="00443261">
        <w:rPr>
          <w:rFonts w:ascii="Times New Roman" w:hAnsi="Times New Roman" w:cs="Times New Roman"/>
          <w:b/>
          <w:bCs/>
          <w:sz w:val="24"/>
          <w:szCs w:val="24"/>
        </w:rPr>
        <w:t>Determined?</w:t>
      </w:r>
    </w:p>
    <w:p w14:paraId="7072D0F4" w14:textId="0FB3549E" w:rsidR="000C6F89" w:rsidRDefault="00F00DE4" w:rsidP="00B614FA">
      <w:pPr>
        <w:jc w:val="both"/>
        <w:rPr>
          <w:rFonts w:ascii="Times New Roman" w:hAnsi="Times New Roman" w:cs="Times New Roman"/>
          <w:sz w:val="24"/>
          <w:szCs w:val="24"/>
        </w:rPr>
      </w:pPr>
      <w:r w:rsidRPr="00F00DE4">
        <w:rPr>
          <w:rFonts w:ascii="Times New Roman" w:hAnsi="Times New Roman" w:cs="Times New Roman"/>
          <w:sz w:val="24"/>
          <w:szCs w:val="24"/>
        </w:rPr>
        <w:t>The house rent allowance is equivalent to 50% of their basic salary for employees living in a metropolitan city</w:t>
      </w:r>
      <w:r w:rsidR="000C6F89" w:rsidRPr="000C6F89">
        <w:rPr>
          <w:rFonts w:ascii="Times New Roman" w:hAnsi="Times New Roman" w:cs="Times New Roman"/>
          <w:sz w:val="24"/>
          <w:szCs w:val="24"/>
        </w:rPr>
        <w:t>.</w:t>
      </w:r>
      <w:r w:rsidR="000C6F89">
        <w:rPr>
          <w:rFonts w:ascii="Times New Roman" w:hAnsi="Times New Roman" w:cs="Times New Roman"/>
          <w:sz w:val="24"/>
          <w:szCs w:val="24"/>
        </w:rPr>
        <w:t xml:space="preserve"> </w:t>
      </w:r>
      <w:r w:rsidRPr="00F00DE4">
        <w:rPr>
          <w:rFonts w:ascii="Times New Roman" w:hAnsi="Times New Roman" w:cs="Times New Roman"/>
          <w:sz w:val="24"/>
          <w:szCs w:val="24"/>
        </w:rPr>
        <w:t>HRA should equal 40% of their basic salary for employees living in any other city</w:t>
      </w:r>
      <w:r w:rsidR="000C6F89">
        <w:rPr>
          <w:rFonts w:ascii="Times New Roman" w:hAnsi="Times New Roman" w:cs="Times New Roman"/>
          <w:sz w:val="24"/>
          <w:szCs w:val="24"/>
        </w:rPr>
        <w:t xml:space="preserve">. </w:t>
      </w:r>
      <w:r w:rsidR="0058345F">
        <w:rPr>
          <w:rFonts w:ascii="Times New Roman" w:hAnsi="Times New Roman" w:cs="Times New Roman"/>
          <w:sz w:val="24"/>
          <w:szCs w:val="24"/>
        </w:rPr>
        <w:t>In general</w:t>
      </w:r>
      <w:r w:rsidR="000C6F89">
        <w:rPr>
          <w:rFonts w:ascii="Times New Roman" w:hAnsi="Times New Roman" w:cs="Times New Roman"/>
          <w:sz w:val="24"/>
          <w:szCs w:val="24"/>
        </w:rPr>
        <w:t>, t</w:t>
      </w:r>
      <w:r w:rsidR="000C6F89" w:rsidRPr="000C6F89">
        <w:rPr>
          <w:rFonts w:ascii="Times New Roman" w:hAnsi="Times New Roman" w:cs="Times New Roman"/>
          <w:sz w:val="24"/>
          <w:szCs w:val="24"/>
        </w:rPr>
        <w:t xml:space="preserve">he HRA </w:t>
      </w:r>
      <w:r w:rsidR="000C6F89">
        <w:rPr>
          <w:rFonts w:ascii="Times New Roman" w:hAnsi="Times New Roman" w:cs="Times New Roman"/>
          <w:sz w:val="24"/>
          <w:szCs w:val="24"/>
        </w:rPr>
        <w:t>ranges from</w:t>
      </w:r>
      <w:r w:rsidR="000C6F89" w:rsidRPr="000C6F89">
        <w:rPr>
          <w:rFonts w:ascii="Times New Roman" w:hAnsi="Times New Roman" w:cs="Times New Roman"/>
          <w:sz w:val="24"/>
          <w:szCs w:val="24"/>
        </w:rPr>
        <w:t xml:space="preserve"> 40% to 50%.</w:t>
      </w:r>
    </w:p>
    <w:p w14:paraId="0D41AED6" w14:textId="262927B3" w:rsidR="004C7150" w:rsidRDefault="00F00DE4" w:rsidP="00B614FA">
      <w:pPr>
        <w:shd w:val="clear" w:color="auto" w:fill="FFFEFE"/>
        <w:spacing w:after="300" w:line="375" w:lineRule="atLeast"/>
        <w:ind w:right="300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en-IN"/>
        </w:rPr>
      </w:pPr>
      <w:r w:rsidRPr="00F00DE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en-IN"/>
        </w:rPr>
        <w:t xml:space="preserve">The minimum amount </w:t>
      </w:r>
      <w:r w:rsidR="007F7C5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en-IN"/>
        </w:rPr>
        <w:t>from</w:t>
      </w:r>
      <w:r w:rsidRPr="00F00DE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en-IN"/>
        </w:rPr>
        <w:t xml:space="preserve"> the below three calculations shall be considered for calculating the HRA amount to be claimed under the tax rebate</w:t>
      </w:r>
      <w:r w:rsidR="00E47C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en-IN"/>
        </w:rPr>
        <w:t xml:space="preserve">. </w:t>
      </w:r>
    </w:p>
    <w:p w14:paraId="24C3F39C" w14:textId="028C61BD" w:rsidR="004C7150" w:rsidRDefault="004C7150" w:rsidP="00B614FA">
      <w:pPr>
        <w:pStyle w:val="ListParagraph"/>
        <w:numPr>
          <w:ilvl w:val="0"/>
          <w:numId w:val="23"/>
        </w:numPr>
        <w:shd w:val="clear" w:color="auto" w:fill="FFFEFE"/>
        <w:spacing w:after="300" w:line="375" w:lineRule="atLeast"/>
        <w:ind w:right="300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en-IN"/>
        </w:rPr>
      </w:pPr>
      <w:r w:rsidRPr="004C715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en-IN"/>
        </w:rPr>
        <w:t xml:space="preserve">The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en-IN"/>
        </w:rPr>
        <w:t xml:space="preserve">difference between </w:t>
      </w:r>
      <w:r w:rsidRPr="004C715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en-IN"/>
        </w:rPr>
        <w:t xml:space="preserve">actual rent paid </w:t>
      </w:r>
      <w:r w:rsidR="00E53A6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en-IN"/>
        </w:rPr>
        <w:t xml:space="preserve">annually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en-IN"/>
        </w:rPr>
        <w:t xml:space="preserve">and </w:t>
      </w:r>
      <w:r w:rsidRPr="004C715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en-IN"/>
        </w:rPr>
        <w:t xml:space="preserve">10% of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en-IN"/>
        </w:rPr>
        <w:t>the</w:t>
      </w:r>
      <w:r w:rsidR="00E53A6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en-IN"/>
        </w:rPr>
        <w:t xml:space="preserve"> annual</w:t>
      </w:r>
      <w:r w:rsidRPr="004C715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en-IN"/>
        </w:rPr>
        <w:t xml:space="preserve"> basic</w:t>
      </w:r>
      <w:r w:rsidR="00E53A6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en-IN"/>
        </w:rPr>
        <w:t xml:space="preserve"> </w:t>
      </w:r>
      <w:r w:rsidRPr="004C715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en-IN"/>
        </w:rPr>
        <w:t>salary.</w:t>
      </w:r>
    </w:p>
    <w:p w14:paraId="3BA82F2E" w14:textId="4E06819E" w:rsidR="004C7150" w:rsidRDefault="004C7150" w:rsidP="00B614FA">
      <w:pPr>
        <w:pStyle w:val="ListParagraph"/>
        <w:numPr>
          <w:ilvl w:val="0"/>
          <w:numId w:val="23"/>
        </w:numPr>
        <w:shd w:val="clear" w:color="auto" w:fill="FFFEFE"/>
        <w:spacing w:after="300" w:line="375" w:lineRule="atLeast"/>
        <w:ind w:right="300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en-IN"/>
        </w:rPr>
      </w:pPr>
      <w:r w:rsidRPr="004C715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en-IN"/>
        </w:rPr>
        <w:t xml:space="preserve">The actual amount of HRA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en-IN"/>
        </w:rPr>
        <w:t>paid</w:t>
      </w:r>
      <w:r w:rsidRPr="004C715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en-IN"/>
        </w:rPr>
        <w:t>.</w:t>
      </w:r>
    </w:p>
    <w:p w14:paraId="12EF5386" w14:textId="60B4CC3B" w:rsidR="004C7150" w:rsidRPr="004C7150" w:rsidRDefault="004C7150" w:rsidP="00B614FA">
      <w:pPr>
        <w:pStyle w:val="ListParagraph"/>
        <w:numPr>
          <w:ilvl w:val="0"/>
          <w:numId w:val="23"/>
        </w:numPr>
        <w:shd w:val="clear" w:color="auto" w:fill="FFFEFE"/>
        <w:spacing w:after="300" w:line="375" w:lineRule="atLeast"/>
        <w:ind w:right="300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en-IN"/>
        </w:rPr>
      </w:pPr>
      <w:r w:rsidRPr="004C715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en-IN"/>
        </w:rPr>
        <w:t xml:space="preserve">50% of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en-IN"/>
        </w:rPr>
        <w:t>the</w:t>
      </w:r>
      <w:r w:rsidRPr="004C715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en-IN"/>
        </w:rPr>
        <w:t xml:space="preserve"> basic salary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en-IN"/>
        </w:rPr>
        <w:t>in the case of a</w:t>
      </w:r>
      <w:r w:rsidRPr="004C715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en-IN"/>
        </w:rPr>
        <w:t xml:space="preserve"> metropolitan city</w:t>
      </w:r>
      <w:r w:rsidR="00FC7B8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en-IN"/>
        </w:rPr>
        <w:t>/40% of the basic salary in case of any other city.</w:t>
      </w:r>
      <w:r w:rsidR="00AE6F2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en-IN"/>
        </w:rPr>
        <w:t xml:space="preserve"> Basic salary should be taken for the period for which accommodation is taken on rent.</w:t>
      </w:r>
    </w:p>
    <w:p w14:paraId="130206B7" w14:textId="575E3270" w:rsidR="00A67EF5" w:rsidRPr="00A62C32" w:rsidRDefault="00A62C32" w:rsidP="00B614FA">
      <w:pPr>
        <w:shd w:val="clear" w:color="auto" w:fill="FFFEFE"/>
        <w:spacing w:after="300" w:line="375" w:lineRule="atLeast"/>
        <w:ind w:right="300"/>
        <w:jc w:val="both"/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en-IN"/>
        </w:rPr>
      </w:pPr>
      <w:r w:rsidRPr="00A62C32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en-IN"/>
        </w:rPr>
        <w:t xml:space="preserve">3. </w:t>
      </w:r>
      <w:r w:rsidR="00A67EF5" w:rsidRPr="00A62C32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en-IN"/>
        </w:rPr>
        <w:t>HRA Calculat</w:t>
      </w:r>
      <w:r w:rsidRPr="00A62C32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en-IN"/>
        </w:rPr>
        <w:t>ion</w:t>
      </w:r>
    </w:p>
    <w:p w14:paraId="556B9EC2" w14:textId="2A3E5047" w:rsidR="00A67EF5" w:rsidRPr="00A67EF5" w:rsidRDefault="00A67EF5" w:rsidP="00B614FA">
      <w:pPr>
        <w:shd w:val="clear" w:color="auto" w:fill="FFFEFE"/>
        <w:spacing w:after="300" w:line="375" w:lineRule="atLeast"/>
        <w:ind w:right="300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en-IN"/>
        </w:rPr>
      </w:pPr>
      <w:r w:rsidRPr="00A67E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en-IN"/>
        </w:rPr>
        <w:t>HRA is a p</w:t>
      </w:r>
      <w:r w:rsidR="003E18E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en-IN"/>
        </w:rPr>
        <w:t>art</w:t>
      </w:r>
      <w:r w:rsidRPr="00A67E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en-IN"/>
        </w:rPr>
        <w:t xml:space="preserve"> of a taxpayer’s </w:t>
      </w:r>
      <w:r w:rsidR="003E18E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en-IN"/>
        </w:rPr>
        <w:t>salary</w:t>
      </w:r>
      <w:r w:rsidRPr="00A67E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en-IN"/>
        </w:rPr>
        <w:t xml:space="preserve"> that </w:t>
      </w:r>
      <w:r w:rsidR="003E18E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en-IN"/>
        </w:rPr>
        <w:t>reduces</w:t>
      </w:r>
      <w:r w:rsidRPr="00A67E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en-IN"/>
        </w:rPr>
        <w:t xml:space="preserve"> the tax liability if the person lives in leased </w:t>
      </w:r>
      <w:r w:rsidR="003E18E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en-IN"/>
        </w:rPr>
        <w:t>accommodation</w:t>
      </w:r>
      <w:r w:rsidRPr="00A67E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en-IN"/>
        </w:rPr>
        <w:t xml:space="preserve">. </w:t>
      </w:r>
    </w:p>
    <w:p w14:paraId="606C9D8F" w14:textId="2FDF1B35" w:rsidR="00A67EF5" w:rsidRDefault="00054560" w:rsidP="00B614FA">
      <w:pPr>
        <w:shd w:val="clear" w:color="auto" w:fill="FFFEFE"/>
        <w:spacing w:after="300" w:line="375" w:lineRule="atLeast"/>
        <w:ind w:right="300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en-IN"/>
        </w:rPr>
      </w:pPr>
      <w:r w:rsidRPr="0005456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en-IN"/>
        </w:rPr>
        <w:lastRenderedPageBreak/>
        <w:t>When filing tax returns, the landlord's PAN number must be given if an employee claims a rental expense of more than 1,00,000 per year.</w:t>
      </w:r>
    </w:p>
    <w:p w14:paraId="76A26181" w14:textId="77777777" w:rsidR="00555B14" w:rsidRDefault="00555B14" w:rsidP="00555B14">
      <w:pPr>
        <w:shd w:val="clear" w:color="auto" w:fill="FFFEFE"/>
        <w:spacing w:after="300" w:line="375" w:lineRule="atLeast"/>
        <w:ind w:right="300" w:firstLine="720"/>
        <w:jc w:val="both"/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en-IN"/>
        </w:rPr>
      </w:pPr>
      <w:r w:rsidRPr="002F7B57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en-IN"/>
        </w:rPr>
        <w:t>Illustration:</w:t>
      </w:r>
    </w:p>
    <w:p w14:paraId="4E838B19" w14:textId="77777777" w:rsidR="00555B14" w:rsidRDefault="00555B14" w:rsidP="00555B14">
      <w:pPr>
        <w:shd w:val="clear" w:color="auto" w:fill="FFFEFE"/>
        <w:spacing w:after="300" w:line="375" w:lineRule="atLeast"/>
        <w:ind w:left="720" w:right="300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en-IN"/>
        </w:rPr>
        <w:t>A salaried</w:t>
      </w:r>
      <w:r w:rsidRPr="008D79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en-IN"/>
        </w:rPr>
        <w:t xml:space="preserve"> person lives in Delhi and pays the rent of </w:t>
      </w:r>
      <w:r w:rsidRPr="00705F3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en-IN"/>
        </w:rPr>
        <w:t>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en-IN"/>
        </w:rPr>
        <w:t>15</w:t>
      </w:r>
      <w:r w:rsidRPr="008D79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en-IN"/>
        </w:rPr>
        <w:t>,000 per month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en-IN"/>
        </w:rPr>
        <w:t>; the</w:t>
      </w:r>
      <w:r w:rsidRPr="008D79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en-IN"/>
        </w:rPr>
        <w:t xml:space="preserve"> annual cost of rent comes out to be </w:t>
      </w:r>
      <w:r w:rsidRPr="00705F3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en-IN"/>
        </w:rPr>
        <w:t>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en-IN"/>
        </w:rPr>
        <w:t>1</w:t>
      </w:r>
      <w:r w:rsidRPr="008D79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en-IN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en-IN"/>
        </w:rPr>
        <w:t>8</w:t>
      </w:r>
      <w:r w:rsidRPr="008D79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en-IN"/>
        </w:rPr>
        <w:t>0,000.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en-IN"/>
        </w:rPr>
        <w:t xml:space="preserve"> </w:t>
      </w:r>
      <w:r w:rsidRPr="002257B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en-IN"/>
        </w:rPr>
        <w:t>A professional tax of 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en-IN"/>
        </w:rPr>
        <w:t>5</w:t>
      </w:r>
      <w:r w:rsidRPr="002257B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en-IN"/>
        </w:rPr>
        <w:t>00 and a Provident Fund of 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en-IN"/>
        </w:rPr>
        <w:t>1800</w:t>
      </w:r>
      <w:r w:rsidRPr="002257B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en-IN"/>
        </w:rPr>
        <w:t xml:space="preserve"> are deducted from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en-IN"/>
        </w:rPr>
        <w:t xml:space="preserve"> the</w:t>
      </w:r>
      <w:r w:rsidRPr="002257B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en-IN"/>
        </w:rPr>
        <w:t xml:space="preserve"> monthly salary.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en-IN"/>
        </w:rPr>
        <w:t xml:space="preserve"> The salary break-up is given below.</w:t>
      </w:r>
    </w:p>
    <w:p w14:paraId="277C1407" w14:textId="77777777" w:rsidR="00555B14" w:rsidRDefault="00555B14" w:rsidP="00555B14">
      <w:pPr>
        <w:shd w:val="clear" w:color="auto" w:fill="FFFEFE"/>
        <w:spacing w:after="300" w:line="375" w:lineRule="atLeast"/>
        <w:ind w:left="720" w:right="300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en-IN"/>
        </w:rPr>
        <w:t xml:space="preserve">Basic Salary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en-IN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en-IN"/>
        </w:rPr>
        <w:tab/>
      </w:r>
      <w:r w:rsidRPr="00705F3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en-IN"/>
        </w:rPr>
        <w:t>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en-IN"/>
        </w:rPr>
        <w:t>42,000</w:t>
      </w:r>
    </w:p>
    <w:p w14:paraId="5E191121" w14:textId="77777777" w:rsidR="00555B14" w:rsidRDefault="00555B14" w:rsidP="00555B14">
      <w:pPr>
        <w:shd w:val="clear" w:color="auto" w:fill="FFFEFE"/>
        <w:spacing w:after="300" w:line="375" w:lineRule="atLeast"/>
        <w:ind w:left="720" w:right="300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en-IN"/>
        </w:rPr>
        <w:t>HRA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en-IN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en-IN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en-IN"/>
        </w:rPr>
        <w:tab/>
      </w:r>
      <w:r w:rsidRPr="00705F3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en-IN"/>
        </w:rPr>
        <w:t>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en-IN"/>
        </w:rPr>
        <w:t>20,000</w:t>
      </w:r>
    </w:p>
    <w:p w14:paraId="02B30EDC" w14:textId="77777777" w:rsidR="00555B14" w:rsidRDefault="00555B14" w:rsidP="00555B14">
      <w:pPr>
        <w:shd w:val="clear" w:color="auto" w:fill="FFFEFE"/>
        <w:spacing w:after="300" w:line="375" w:lineRule="atLeast"/>
        <w:ind w:left="720" w:right="300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en-IN"/>
        </w:rPr>
        <w:t>Medical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en-IN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en-IN"/>
        </w:rPr>
        <w:tab/>
      </w:r>
      <w:r w:rsidRPr="00705F3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en-IN"/>
        </w:rPr>
        <w:t>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en-IN"/>
        </w:rPr>
        <w:t>1,250</w:t>
      </w:r>
    </w:p>
    <w:p w14:paraId="2A4DC8AB" w14:textId="77777777" w:rsidR="00555B14" w:rsidRDefault="00555B14" w:rsidP="00555B14">
      <w:pPr>
        <w:shd w:val="clear" w:color="auto" w:fill="FFFEFE"/>
        <w:spacing w:after="300" w:line="375" w:lineRule="atLeast"/>
        <w:ind w:left="720" w:right="300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en-IN"/>
        </w:rPr>
        <w:t xml:space="preserve">Special Allowance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en-IN"/>
        </w:rPr>
        <w:tab/>
      </w:r>
      <w:r w:rsidRPr="00705F3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en-IN"/>
        </w:rPr>
        <w:t>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en-IN"/>
        </w:rPr>
        <w:t>1,250</w:t>
      </w:r>
    </w:p>
    <w:p w14:paraId="05180B30" w14:textId="77777777" w:rsidR="00555B14" w:rsidRPr="002257B0" w:rsidRDefault="00555B14" w:rsidP="00555B14">
      <w:pPr>
        <w:shd w:val="clear" w:color="auto" w:fill="FFFEFE"/>
        <w:spacing w:after="300" w:line="375" w:lineRule="atLeast"/>
        <w:ind w:left="720" w:right="300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u w:val="single"/>
          <w:lang w:eastAsia="en-IN"/>
        </w:rPr>
      </w:pPr>
      <w:r w:rsidRPr="002257B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u w:val="single"/>
          <w:lang w:eastAsia="en-IN"/>
        </w:rPr>
        <w:t>LTA</w:t>
      </w:r>
      <w:r w:rsidRPr="002257B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u w:val="single"/>
          <w:lang w:eastAsia="en-IN"/>
        </w:rPr>
        <w:tab/>
      </w:r>
      <w:r w:rsidRPr="002257B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u w:val="single"/>
          <w:lang w:eastAsia="en-IN"/>
        </w:rPr>
        <w:tab/>
      </w:r>
      <w:r w:rsidRPr="002257B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u w:val="single"/>
          <w:lang w:eastAsia="en-IN"/>
        </w:rPr>
        <w:tab/>
        <w:t>₹5,000</w:t>
      </w:r>
    </w:p>
    <w:p w14:paraId="0671EA5C" w14:textId="77777777" w:rsidR="00555B14" w:rsidRPr="0003641D" w:rsidRDefault="00555B14" w:rsidP="00555B14">
      <w:pPr>
        <w:shd w:val="clear" w:color="auto" w:fill="FFFEFE"/>
        <w:spacing w:after="300" w:line="375" w:lineRule="atLeast"/>
        <w:ind w:left="720" w:right="300"/>
        <w:jc w:val="both"/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en-IN"/>
        </w:rPr>
      </w:pPr>
      <w:r w:rsidRPr="0003641D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en-IN"/>
        </w:rPr>
        <w:t xml:space="preserve">Total </w:t>
      </w:r>
      <w:r w:rsidRPr="0003641D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en-IN"/>
        </w:rPr>
        <w:tab/>
      </w:r>
      <w:r w:rsidRPr="0003641D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en-IN"/>
        </w:rPr>
        <w:tab/>
      </w:r>
      <w:r w:rsidRPr="0003641D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en-IN"/>
        </w:rPr>
        <w:tab/>
        <w:t>₹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en-IN"/>
        </w:rPr>
        <w:t>69</w:t>
      </w:r>
      <w:r w:rsidRPr="0003641D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en-IN"/>
        </w:rPr>
        <w:t>,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en-IN"/>
        </w:rPr>
        <w:t>50</w:t>
      </w:r>
      <w:r w:rsidRPr="0003641D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en-IN"/>
        </w:rPr>
        <w:t>0</w:t>
      </w:r>
    </w:p>
    <w:p w14:paraId="5B388E8E" w14:textId="77777777" w:rsidR="00555B14" w:rsidRPr="003707F6" w:rsidRDefault="00555B14" w:rsidP="00555B14">
      <w:pPr>
        <w:shd w:val="clear" w:color="auto" w:fill="FFFEFE"/>
        <w:spacing w:after="300" w:line="375" w:lineRule="atLeast"/>
        <w:ind w:left="720" w:right="300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en-IN"/>
        </w:rPr>
      </w:pPr>
      <w:r w:rsidRPr="002257B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en-IN"/>
        </w:rPr>
        <w:t xml:space="preserve">Calculation of the </w:t>
      </w:r>
      <w:r w:rsidRPr="003707F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en-IN"/>
        </w:rPr>
        <w:t xml:space="preserve">HRA </w:t>
      </w:r>
      <w:r w:rsidRPr="002257B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en-IN"/>
        </w:rPr>
        <w:t>that</w:t>
      </w:r>
      <w:r w:rsidRPr="003707F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en-IN"/>
        </w:rPr>
        <w:t xml:space="preserve"> can </w:t>
      </w:r>
      <w:r w:rsidRPr="002257B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en-IN"/>
        </w:rPr>
        <w:t xml:space="preserve">be </w:t>
      </w:r>
      <w:r w:rsidRPr="003707F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en-IN"/>
        </w:rPr>
        <w:t>claim</w:t>
      </w:r>
      <w:r w:rsidRPr="002257B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en-IN"/>
        </w:rPr>
        <w:t>ed</w:t>
      </w:r>
      <w:r w:rsidRPr="003707F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en-IN"/>
        </w:rPr>
        <w:t xml:space="preserve"> from the salary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en-IN"/>
        </w:rPr>
        <w:t>:</w:t>
      </w:r>
    </w:p>
    <w:p w14:paraId="23C1D433" w14:textId="77777777" w:rsidR="00555B14" w:rsidRPr="003707F6" w:rsidRDefault="00555B14" w:rsidP="00557313">
      <w:pPr>
        <w:shd w:val="clear" w:color="auto" w:fill="FFFEFE"/>
        <w:spacing w:after="300" w:line="276" w:lineRule="auto"/>
        <w:ind w:left="720" w:right="300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en-IN"/>
        </w:rPr>
      </w:pPr>
      <w:r w:rsidRPr="003707F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en-IN"/>
        </w:rPr>
        <w:t xml:space="preserve">1. Actual rent paid annually minus 10% of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en-IN"/>
        </w:rPr>
        <w:t xml:space="preserve">annual </w:t>
      </w:r>
      <w:r w:rsidRPr="003707F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en-IN"/>
        </w:rPr>
        <w:t>basic salary = (₹1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en-IN"/>
        </w:rPr>
        <w:t>5</w:t>
      </w:r>
      <w:r w:rsidRPr="003707F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en-IN"/>
        </w:rPr>
        <w:t>,000 x 12) - 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en-IN"/>
        </w:rPr>
        <w:t>50</w:t>
      </w:r>
      <w:r w:rsidRPr="003707F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en-IN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en-IN"/>
        </w:rPr>
        <w:t>4</w:t>
      </w:r>
      <w:r w:rsidRPr="003707F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en-IN"/>
        </w:rPr>
        <w:t>00 = 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en-IN"/>
        </w:rPr>
        <w:t>1,29</w:t>
      </w:r>
      <w:r w:rsidRPr="003707F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en-IN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en-IN"/>
        </w:rPr>
        <w:t>6</w:t>
      </w:r>
      <w:r w:rsidRPr="003707F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en-IN"/>
        </w:rPr>
        <w:t>00</w:t>
      </w:r>
    </w:p>
    <w:p w14:paraId="5DF6709B" w14:textId="77777777" w:rsidR="00555B14" w:rsidRPr="003707F6" w:rsidRDefault="00555B14" w:rsidP="00557313">
      <w:pPr>
        <w:shd w:val="clear" w:color="auto" w:fill="FFFEFE"/>
        <w:spacing w:after="300" w:line="276" w:lineRule="auto"/>
        <w:ind w:left="720" w:right="300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en-IN"/>
        </w:rPr>
      </w:pPr>
      <w:r w:rsidRPr="003707F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en-IN"/>
        </w:rPr>
        <w:t>2. Actual HRA given by the employer annually = 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en-IN"/>
        </w:rPr>
        <w:t>20</w:t>
      </w:r>
      <w:r w:rsidRPr="003707F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en-IN"/>
        </w:rPr>
        <w:t>,000 x 12 = 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en-IN"/>
        </w:rPr>
        <w:t>2,40</w:t>
      </w:r>
      <w:r w:rsidRPr="003707F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en-IN"/>
        </w:rPr>
        <w:t>,000</w:t>
      </w:r>
    </w:p>
    <w:p w14:paraId="524AE078" w14:textId="77777777" w:rsidR="00555B14" w:rsidRPr="003707F6" w:rsidRDefault="00555B14" w:rsidP="00557313">
      <w:pPr>
        <w:shd w:val="clear" w:color="auto" w:fill="FFFEFE"/>
        <w:spacing w:after="300" w:line="276" w:lineRule="auto"/>
        <w:ind w:left="720" w:right="300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en-IN"/>
        </w:rPr>
      </w:pPr>
      <w:r w:rsidRPr="003707F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en-IN"/>
        </w:rPr>
        <w:t xml:space="preserve">3. 50% of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en-IN"/>
        </w:rPr>
        <w:t xml:space="preserve">annual </w:t>
      </w:r>
      <w:r w:rsidRPr="003707F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en-IN"/>
        </w:rPr>
        <w:t>basic salary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en-IN"/>
        </w:rPr>
        <w:t xml:space="preserve"> (as Delhi is a metropolitan) </w:t>
      </w:r>
      <w:r w:rsidRPr="003707F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en-IN"/>
        </w:rPr>
        <w:t>= 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en-IN"/>
        </w:rPr>
        <w:t>2</w:t>
      </w:r>
      <w:r w:rsidRPr="003707F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en-IN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en-IN"/>
        </w:rPr>
        <w:t>52</w:t>
      </w:r>
      <w:r w:rsidRPr="003707F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en-IN"/>
        </w:rPr>
        <w:t>,000</w:t>
      </w:r>
    </w:p>
    <w:p w14:paraId="1D924698" w14:textId="77777777" w:rsidR="00555B14" w:rsidRDefault="00555B14" w:rsidP="00555B14">
      <w:pPr>
        <w:shd w:val="clear" w:color="auto" w:fill="FFFEFE"/>
        <w:spacing w:after="300" w:line="375" w:lineRule="atLeast"/>
        <w:ind w:left="720" w:right="300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en-IN"/>
        </w:rPr>
        <w:t>In the above illustration, t</w:t>
      </w:r>
      <w:r w:rsidRPr="003707F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en-IN"/>
        </w:rPr>
        <w:t xml:space="preserve">he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en-IN"/>
        </w:rPr>
        <w:t xml:space="preserve">minimum amount of the three calculations above is </w:t>
      </w:r>
      <w:r w:rsidRPr="003707F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en-IN"/>
        </w:rPr>
        <w:t>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en-IN"/>
        </w:rPr>
        <w:t xml:space="preserve">1,29,600. Therefore, </w:t>
      </w:r>
      <w:r w:rsidRPr="003707F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en-IN"/>
        </w:rPr>
        <w:t>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en-IN"/>
        </w:rPr>
        <w:t xml:space="preserve">1,29,600 </w:t>
      </w:r>
      <w:r w:rsidRPr="003707F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en-IN"/>
        </w:rPr>
        <w:t xml:space="preserve">can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en-IN"/>
        </w:rPr>
        <w:t xml:space="preserve">be </w:t>
      </w:r>
      <w:r w:rsidRPr="003707F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en-IN"/>
        </w:rPr>
        <w:t>claim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en-IN"/>
        </w:rPr>
        <w:t xml:space="preserve">ed </w:t>
      </w:r>
      <w:r w:rsidRPr="003707F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en-IN"/>
        </w:rPr>
        <w:t>for tax exemption.</w:t>
      </w:r>
    </w:p>
    <w:p w14:paraId="1D238497" w14:textId="7C5DB23B" w:rsidR="00555B14" w:rsidRPr="00555B14" w:rsidRDefault="00555B14" w:rsidP="00B614FA">
      <w:pPr>
        <w:shd w:val="clear" w:color="auto" w:fill="FFFEFE"/>
        <w:spacing w:after="300" w:line="375" w:lineRule="atLeast"/>
        <w:ind w:right="300"/>
        <w:jc w:val="both"/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en-IN"/>
        </w:rPr>
      </w:pPr>
      <w:r w:rsidRPr="00555B14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en-IN"/>
        </w:rPr>
        <w:t>In case you are not receiving HRA</w:t>
      </w:r>
    </w:p>
    <w:p w14:paraId="213C94FE" w14:textId="76AEEF1B" w:rsidR="008A318B" w:rsidRDefault="008A318B" w:rsidP="00B614FA">
      <w:pPr>
        <w:shd w:val="clear" w:color="auto" w:fill="FFFEFE"/>
        <w:spacing w:after="300" w:line="375" w:lineRule="atLeast"/>
        <w:ind w:right="300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en-IN"/>
        </w:rPr>
      </w:pPr>
      <w:r w:rsidRPr="008A318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en-IN"/>
        </w:rPr>
        <w:t>If you pay rent for living in a residential accommodation</w:t>
      </w:r>
      <w:r w:rsidR="006A4BC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en-IN"/>
        </w:rPr>
        <w:t xml:space="preserve"> (</w:t>
      </w:r>
      <w:r w:rsidR="006A4BC5">
        <w:rPr>
          <w:color w:val="000000"/>
        </w:rPr>
        <w:t>furnished or unfurnished)</w:t>
      </w:r>
      <w:r w:rsidRPr="008A318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en-IN"/>
        </w:rPr>
        <w:t xml:space="preserve"> but do not receive an HRA from your employer, you can still claim the deduction under Section 80GG. Conditions that must be fulfilled to claim this deduction:</w:t>
      </w:r>
    </w:p>
    <w:p w14:paraId="7F6F4C6C" w14:textId="5645123C" w:rsidR="008A318B" w:rsidRPr="008A318B" w:rsidRDefault="008A318B" w:rsidP="008A318B">
      <w:pPr>
        <w:pStyle w:val="ListParagraph"/>
        <w:numPr>
          <w:ilvl w:val="0"/>
          <w:numId w:val="25"/>
        </w:numPr>
        <w:shd w:val="clear" w:color="auto" w:fill="FFFEFE"/>
        <w:spacing w:after="300" w:line="375" w:lineRule="atLeast"/>
        <w:ind w:right="300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en-IN"/>
        </w:rPr>
      </w:pPr>
      <w:r w:rsidRPr="008A318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en-IN"/>
        </w:rPr>
        <w:t>You are self-employed or salaried</w:t>
      </w:r>
    </w:p>
    <w:p w14:paraId="65A2DA60" w14:textId="5F456541" w:rsidR="008A318B" w:rsidRPr="008A318B" w:rsidRDefault="008A318B" w:rsidP="008A318B">
      <w:pPr>
        <w:pStyle w:val="ListParagraph"/>
        <w:numPr>
          <w:ilvl w:val="0"/>
          <w:numId w:val="25"/>
        </w:numPr>
        <w:shd w:val="clear" w:color="auto" w:fill="FFFEFE"/>
        <w:spacing w:after="300" w:line="375" w:lineRule="atLeast"/>
        <w:ind w:right="300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en-IN"/>
        </w:rPr>
      </w:pPr>
      <w:r w:rsidRPr="008A318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en-IN"/>
        </w:rPr>
        <w:lastRenderedPageBreak/>
        <w:t xml:space="preserve">You have not received HRA at any time during the year for </w:t>
      </w:r>
      <w:r w:rsidR="001C37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en-IN"/>
        </w:rPr>
        <w:t xml:space="preserve">the period for </w:t>
      </w:r>
      <w:r w:rsidRPr="008A318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en-IN"/>
        </w:rPr>
        <w:t>which you are claiming 80GG</w:t>
      </w:r>
    </w:p>
    <w:p w14:paraId="2E58E5AA" w14:textId="10F3478E" w:rsidR="008A318B" w:rsidRDefault="008A318B" w:rsidP="008A318B">
      <w:pPr>
        <w:pStyle w:val="ListParagraph"/>
        <w:numPr>
          <w:ilvl w:val="0"/>
          <w:numId w:val="25"/>
        </w:numPr>
        <w:shd w:val="clear" w:color="auto" w:fill="FFFEFE"/>
        <w:spacing w:after="300" w:line="375" w:lineRule="atLeast"/>
        <w:ind w:right="300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en-IN"/>
        </w:rPr>
      </w:pPr>
      <w:r w:rsidRPr="008A318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en-IN"/>
        </w:rPr>
        <w:t xml:space="preserve">You or your spouse or your minor child or HUF </w:t>
      </w:r>
      <w:r w:rsidR="0055731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en-IN"/>
        </w:rPr>
        <w:t xml:space="preserve">(Hindu Undivided Family) </w:t>
      </w:r>
      <w:r w:rsidRPr="008A318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en-IN"/>
        </w:rPr>
        <w:t>of which you are a member – do not own any residential accommodation at the place where you currently reside,</w:t>
      </w:r>
      <w:r w:rsidR="0055731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en-IN"/>
        </w:rPr>
        <w:t xml:space="preserve"> </w:t>
      </w:r>
      <w:r w:rsidRPr="008A318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en-IN"/>
        </w:rPr>
        <w:t>perform duties of office, or employment or carry on business or profession.</w:t>
      </w:r>
    </w:p>
    <w:p w14:paraId="1B4A7264" w14:textId="3E8AE263" w:rsidR="004F25A8" w:rsidRPr="00557313" w:rsidRDefault="004F25A8" w:rsidP="00557313">
      <w:pPr>
        <w:pStyle w:val="ListParagraph"/>
        <w:numPr>
          <w:ilvl w:val="0"/>
          <w:numId w:val="25"/>
        </w:numPr>
        <w:shd w:val="clear" w:color="auto" w:fill="FFFEFE"/>
        <w:spacing w:after="300" w:line="375" w:lineRule="atLeast"/>
        <w:ind w:right="300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en-IN"/>
        </w:rPr>
      </w:pPr>
      <w:r w:rsidRPr="0055731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en-IN"/>
        </w:rPr>
        <w:t xml:space="preserve">The </w:t>
      </w:r>
      <w:proofErr w:type="spellStart"/>
      <w:r w:rsidRPr="0055731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en-IN"/>
        </w:rPr>
        <w:t>assesse</w:t>
      </w:r>
      <w:r w:rsidR="001C37CA" w:rsidRPr="0055731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en-IN"/>
        </w:rPr>
        <w:t>e</w:t>
      </w:r>
      <w:proofErr w:type="spellEnd"/>
      <w:r w:rsidRPr="0055731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en-IN"/>
        </w:rPr>
        <w:t xml:space="preserve"> should not own any residential accommodation in his or her own occupation, at any other place, whose value is to be determined as per Sec 23(2)(a) or Sec 23(4)(a).</w:t>
      </w:r>
    </w:p>
    <w:p w14:paraId="711BC4E5" w14:textId="1002FCA1" w:rsidR="006A4BC5" w:rsidRPr="00557313" w:rsidRDefault="006A4BC5" w:rsidP="00557313">
      <w:pPr>
        <w:pStyle w:val="ListParagraph"/>
        <w:numPr>
          <w:ilvl w:val="0"/>
          <w:numId w:val="25"/>
        </w:numPr>
        <w:shd w:val="clear" w:color="auto" w:fill="FFFEFE"/>
        <w:spacing w:after="300" w:line="375" w:lineRule="atLeast"/>
        <w:ind w:right="300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en-IN"/>
        </w:rPr>
      </w:pPr>
      <w:r w:rsidRPr="0055731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en-IN"/>
        </w:rPr>
        <w:t>Form 10BA needs to be filed with the Income Tax Dep</w:t>
      </w:r>
      <w:r w:rsidR="0055731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en-IN"/>
        </w:rPr>
        <w:t>artment</w:t>
      </w:r>
      <w:r w:rsidRPr="0055731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en-IN"/>
        </w:rPr>
        <w:t xml:space="preserve"> for claiming the deduction.</w:t>
      </w:r>
    </w:p>
    <w:p w14:paraId="3D9A46BD" w14:textId="77777777" w:rsidR="004F25A8" w:rsidRDefault="004F25A8" w:rsidP="00E81B2C">
      <w:pPr>
        <w:pStyle w:val="ListParagraph"/>
        <w:shd w:val="clear" w:color="auto" w:fill="FFFEFE"/>
        <w:spacing w:after="300" w:line="375" w:lineRule="atLeast"/>
        <w:ind w:left="786" w:right="300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en-IN"/>
        </w:rPr>
      </w:pPr>
    </w:p>
    <w:p w14:paraId="41703F86" w14:textId="654FCD9D" w:rsidR="0007286E" w:rsidRDefault="0007286E" w:rsidP="0007286E">
      <w:pPr>
        <w:shd w:val="clear" w:color="auto" w:fill="FFFEFE"/>
        <w:spacing w:after="300" w:line="375" w:lineRule="atLeast"/>
        <w:ind w:right="300"/>
        <w:jc w:val="both"/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en-IN"/>
        </w:rPr>
      </w:pPr>
      <w:r w:rsidRPr="0007286E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en-IN"/>
        </w:rPr>
        <w:t>How to claim deduction under section 8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en-IN"/>
        </w:rPr>
        <w:t>0</w:t>
      </w:r>
      <w:r w:rsidRPr="0007286E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en-IN"/>
        </w:rPr>
        <w:t>GG</w:t>
      </w:r>
    </w:p>
    <w:p w14:paraId="418FE62A" w14:textId="16A77B6D" w:rsidR="0007286E" w:rsidRPr="00610FE7" w:rsidRDefault="0007286E" w:rsidP="0007286E">
      <w:pPr>
        <w:shd w:val="clear" w:color="auto" w:fill="FFFEFE"/>
        <w:spacing w:after="300" w:line="375" w:lineRule="atLeast"/>
        <w:ind w:right="300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en-IN"/>
        </w:rPr>
      </w:pPr>
      <w:r w:rsidRPr="00610FE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en-IN"/>
        </w:rPr>
        <w:t>The least of the following will be exempted from tax:</w:t>
      </w:r>
    </w:p>
    <w:p w14:paraId="62051F37" w14:textId="60EA93B7" w:rsidR="0007286E" w:rsidRPr="00610FE7" w:rsidRDefault="00557313" w:rsidP="0007286E">
      <w:pPr>
        <w:pStyle w:val="ListParagraph"/>
        <w:numPr>
          <w:ilvl w:val="0"/>
          <w:numId w:val="27"/>
        </w:numPr>
        <w:shd w:val="clear" w:color="auto" w:fill="FFFEFE"/>
        <w:spacing w:after="300" w:line="375" w:lineRule="atLeast"/>
        <w:ind w:right="300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en-IN"/>
        </w:rPr>
        <w:t>₹</w:t>
      </w:r>
      <w:r w:rsidR="0007286E" w:rsidRPr="00610FE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en-IN"/>
        </w:rPr>
        <w:t>5,000 per month</w:t>
      </w:r>
    </w:p>
    <w:p w14:paraId="2E7AEBD4" w14:textId="77777777" w:rsidR="0007286E" w:rsidRPr="00610FE7" w:rsidRDefault="0007286E" w:rsidP="0007286E">
      <w:pPr>
        <w:pStyle w:val="ListParagraph"/>
        <w:numPr>
          <w:ilvl w:val="0"/>
          <w:numId w:val="27"/>
        </w:numPr>
        <w:shd w:val="clear" w:color="auto" w:fill="FFFEFE"/>
        <w:spacing w:after="300" w:line="375" w:lineRule="atLeast"/>
        <w:ind w:right="300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en-IN"/>
        </w:rPr>
      </w:pPr>
      <w:r w:rsidRPr="00610FE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en-IN"/>
        </w:rPr>
        <w:t>25% of adjusted total income</w:t>
      </w:r>
    </w:p>
    <w:p w14:paraId="07C3D6D7" w14:textId="3DD7A1ED" w:rsidR="0007286E" w:rsidRDefault="0007286E" w:rsidP="0007286E">
      <w:pPr>
        <w:pStyle w:val="ListParagraph"/>
        <w:numPr>
          <w:ilvl w:val="0"/>
          <w:numId w:val="27"/>
        </w:numPr>
        <w:shd w:val="clear" w:color="auto" w:fill="FFFEFE"/>
        <w:spacing w:after="300" w:line="375" w:lineRule="atLeast"/>
        <w:ind w:right="300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en-IN"/>
        </w:rPr>
      </w:pPr>
      <w:r w:rsidRPr="00610FE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en-IN"/>
        </w:rPr>
        <w:t xml:space="preserve">Actual rent </w:t>
      </w:r>
      <w:r w:rsidR="006A4BC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en-IN"/>
        </w:rPr>
        <w:t>paid minus</w:t>
      </w:r>
      <w:r w:rsidRPr="00610FE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en-IN"/>
        </w:rPr>
        <w:t xml:space="preserve"> 10% of adjusted total income</w:t>
      </w:r>
    </w:p>
    <w:p w14:paraId="38464471" w14:textId="77777777" w:rsidR="001C37CA" w:rsidRPr="00557313" w:rsidRDefault="004F25A8" w:rsidP="00557313">
      <w:pPr>
        <w:pStyle w:val="NormalWeb"/>
        <w:spacing w:before="0" w:beforeAutospacing="0" w:after="0" w:afterAutospacing="0" w:line="276" w:lineRule="auto"/>
        <w:rPr>
          <w:color w:val="000000"/>
          <w:spacing w:val="2"/>
        </w:rPr>
      </w:pPr>
      <w:r>
        <w:rPr>
          <w:color w:val="000000"/>
          <w:spacing w:val="2"/>
        </w:rPr>
        <w:t>*</w:t>
      </w:r>
      <w:r w:rsidR="001C37CA" w:rsidRPr="00557313">
        <w:rPr>
          <w:color w:val="000000"/>
          <w:spacing w:val="2"/>
        </w:rPr>
        <w:t>The adjusted total income means: -</w:t>
      </w:r>
    </w:p>
    <w:p w14:paraId="5A10BBC1" w14:textId="77777777" w:rsidR="001C37CA" w:rsidRPr="00557313" w:rsidRDefault="001C37CA" w:rsidP="00557313">
      <w:pPr>
        <w:pStyle w:val="NormalWeb"/>
        <w:spacing w:before="0" w:beforeAutospacing="0" w:after="0" w:afterAutospacing="0" w:line="276" w:lineRule="auto"/>
        <w:ind w:firstLine="720"/>
        <w:rPr>
          <w:color w:val="000000"/>
          <w:spacing w:val="2"/>
        </w:rPr>
      </w:pPr>
      <w:r w:rsidRPr="00557313">
        <w:rPr>
          <w:color w:val="000000"/>
          <w:spacing w:val="2"/>
        </w:rPr>
        <w:t xml:space="preserve">Gross Total Income less </w:t>
      </w:r>
    </w:p>
    <w:p w14:paraId="63C42995" w14:textId="77777777" w:rsidR="001C37CA" w:rsidRPr="00557313" w:rsidRDefault="001C37CA" w:rsidP="00557313">
      <w:pPr>
        <w:pStyle w:val="NormalWeb"/>
        <w:spacing w:before="0" w:beforeAutospacing="0" w:after="0" w:afterAutospacing="0" w:line="276" w:lineRule="auto"/>
        <w:ind w:firstLine="720"/>
        <w:rPr>
          <w:color w:val="000000"/>
          <w:spacing w:val="2"/>
        </w:rPr>
      </w:pPr>
      <w:r w:rsidRPr="00557313">
        <w:rPr>
          <w:color w:val="000000"/>
          <w:spacing w:val="2"/>
        </w:rPr>
        <w:t xml:space="preserve">Long Term Capital Gain less </w:t>
      </w:r>
    </w:p>
    <w:p w14:paraId="010D3657" w14:textId="4FFAAC05" w:rsidR="001C37CA" w:rsidRPr="00557313" w:rsidRDefault="001C37CA" w:rsidP="00557313">
      <w:pPr>
        <w:pStyle w:val="NormalWeb"/>
        <w:spacing w:before="0" w:beforeAutospacing="0" w:after="0" w:afterAutospacing="0" w:line="276" w:lineRule="auto"/>
        <w:ind w:left="720"/>
        <w:rPr>
          <w:color w:val="000000"/>
          <w:spacing w:val="2"/>
        </w:rPr>
      </w:pPr>
      <w:r w:rsidRPr="00557313">
        <w:rPr>
          <w:color w:val="000000"/>
          <w:spacing w:val="2"/>
        </w:rPr>
        <w:t>Short Term Capital Gain subject to tax at 10% less deductions under sections 80C to 80U</w:t>
      </w:r>
      <w:r w:rsidR="00557313">
        <w:rPr>
          <w:color w:val="000000"/>
          <w:spacing w:val="2"/>
        </w:rPr>
        <w:t>.</w:t>
      </w:r>
    </w:p>
    <w:p w14:paraId="2B18D3A0" w14:textId="77777777" w:rsidR="001C37CA" w:rsidRPr="00557313" w:rsidRDefault="001C37CA" w:rsidP="00557313">
      <w:pPr>
        <w:pStyle w:val="NormalWeb"/>
        <w:spacing w:before="0" w:beforeAutospacing="0" w:after="0" w:afterAutospacing="0" w:line="276" w:lineRule="auto"/>
        <w:ind w:left="720"/>
        <w:rPr>
          <w:color w:val="000000"/>
          <w:spacing w:val="2"/>
        </w:rPr>
      </w:pPr>
      <w:r w:rsidRPr="00557313">
        <w:rPr>
          <w:color w:val="000000"/>
          <w:spacing w:val="2"/>
        </w:rPr>
        <w:t>It is to be noted that 80GG shall not be included in the above deductions from 80C to 80U.</w:t>
      </w:r>
    </w:p>
    <w:p w14:paraId="74222B22" w14:textId="2231AFDF" w:rsidR="004F25A8" w:rsidRPr="00E81B2C" w:rsidRDefault="004F25A8" w:rsidP="00E81B2C">
      <w:pPr>
        <w:shd w:val="clear" w:color="auto" w:fill="FFFEFE"/>
        <w:spacing w:after="300" w:line="375" w:lineRule="atLeast"/>
        <w:ind w:right="300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en-IN"/>
        </w:rPr>
      </w:pPr>
    </w:p>
    <w:p w14:paraId="400465BA" w14:textId="1D39156D" w:rsidR="00B86770" w:rsidRPr="00421394" w:rsidRDefault="00421394" w:rsidP="00B614FA">
      <w:pPr>
        <w:shd w:val="clear" w:color="auto" w:fill="FFFEFE"/>
        <w:spacing w:after="300" w:line="375" w:lineRule="atLeast"/>
        <w:ind w:right="300"/>
        <w:jc w:val="both"/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en-IN"/>
        </w:rPr>
      </w:pPr>
      <w:r w:rsidRPr="00421394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en-IN"/>
        </w:rPr>
        <w:t>4.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en-IN"/>
        </w:rPr>
        <w:t xml:space="preserve"> </w:t>
      </w:r>
      <w:r w:rsidR="00B86770" w:rsidRPr="00421394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en-IN"/>
        </w:rPr>
        <w:t>HRA Deduction Rules to Consider</w:t>
      </w:r>
      <w:r w:rsidR="008D294F" w:rsidRPr="00421394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en-IN"/>
        </w:rPr>
        <w:t xml:space="preserve"> for Tax exemption</w:t>
      </w:r>
    </w:p>
    <w:p w14:paraId="4F985C80" w14:textId="4D770D60" w:rsidR="008D294F" w:rsidRDefault="008D294F" w:rsidP="00B614FA">
      <w:pPr>
        <w:pStyle w:val="ListParagraph"/>
        <w:numPr>
          <w:ilvl w:val="0"/>
          <w:numId w:val="24"/>
        </w:numPr>
        <w:shd w:val="clear" w:color="auto" w:fill="FFFEFE"/>
        <w:spacing w:after="300" w:line="375" w:lineRule="atLeast"/>
        <w:ind w:right="300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en-IN"/>
        </w:rPr>
      </w:pPr>
      <w:r w:rsidRPr="008D294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en-IN"/>
        </w:rPr>
        <w:t xml:space="preserve">HRA exemption cannot be claimed if one </w:t>
      </w:r>
      <w:r w:rsidR="00F00DE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en-IN"/>
        </w:rPr>
        <w:t>pays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en-IN"/>
        </w:rPr>
        <w:t xml:space="preserve"> house</w:t>
      </w:r>
      <w:r w:rsidRPr="008D294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en-IN"/>
        </w:rPr>
        <w:t xml:space="preserve"> rent to one’s spouse.</w:t>
      </w:r>
    </w:p>
    <w:p w14:paraId="54ED8F25" w14:textId="23D4FF12" w:rsidR="00387A19" w:rsidRDefault="00387A19" w:rsidP="00B614FA">
      <w:pPr>
        <w:pStyle w:val="ListParagraph"/>
        <w:numPr>
          <w:ilvl w:val="0"/>
          <w:numId w:val="24"/>
        </w:numPr>
        <w:shd w:val="clear" w:color="auto" w:fill="FFFEFE"/>
        <w:spacing w:after="300" w:line="375" w:lineRule="atLeast"/>
        <w:ind w:right="300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en-IN"/>
        </w:rPr>
        <w:t xml:space="preserve">HRA can be claimed if one </w:t>
      </w:r>
      <w:r w:rsidR="00F00DE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en-IN"/>
        </w:rPr>
        <w:t>pays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en-IN"/>
        </w:rPr>
        <w:t xml:space="preserve"> rent to one’s parents with a caveat that </w:t>
      </w:r>
      <w:r w:rsidR="00F00DE4" w:rsidRPr="00F00DE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en-IN"/>
        </w:rPr>
        <w:t>the payee should obtain proof of rent in the form rent receipt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en-IN"/>
        </w:rPr>
        <w:t xml:space="preserve">. </w:t>
      </w:r>
    </w:p>
    <w:p w14:paraId="470DD7ED" w14:textId="75641FD5" w:rsidR="008D294F" w:rsidRPr="008D294F" w:rsidRDefault="008D294F" w:rsidP="00B614FA">
      <w:pPr>
        <w:pStyle w:val="ListParagraph"/>
        <w:numPr>
          <w:ilvl w:val="0"/>
          <w:numId w:val="24"/>
        </w:numPr>
        <w:shd w:val="clear" w:color="auto" w:fill="FFFEFE"/>
        <w:spacing w:after="300" w:line="375" w:lineRule="atLeast"/>
        <w:ind w:right="300"/>
        <w:jc w:val="both"/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en-IN"/>
        </w:rPr>
      </w:pPr>
      <w:r w:rsidRPr="008D294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en-IN"/>
        </w:rPr>
        <w:t xml:space="preserve">HRA exemption in income tax can be availed </w:t>
      </w:r>
      <w:r w:rsidR="001C37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en-IN"/>
        </w:rPr>
        <w:t xml:space="preserve">even </w:t>
      </w:r>
      <w:r w:rsidRPr="008D294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en-IN"/>
        </w:rPr>
        <w:t xml:space="preserve">if one has taken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en-IN"/>
        </w:rPr>
        <w:t xml:space="preserve">a </w:t>
      </w:r>
      <w:r w:rsidRPr="008D294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en-IN"/>
        </w:rPr>
        <w:t>home loan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en-IN"/>
        </w:rPr>
        <w:t>.</w:t>
      </w:r>
    </w:p>
    <w:p w14:paraId="08222696" w14:textId="720DF10A" w:rsidR="008D294F" w:rsidRPr="00387A19" w:rsidRDefault="00387A19" w:rsidP="00B614FA">
      <w:pPr>
        <w:pStyle w:val="ListParagraph"/>
        <w:numPr>
          <w:ilvl w:val="0"/>
          <w:numId w:val="24"/>
        </w:numPr>
        <w:shd w:val="clear" w:color="auto" w:fill="FFFEFE"/>
        <w:spacing w:after="300" w:line="375" w:lineRule="atLeast"/>
        <w:ind w:right="300"/>
        <w:jc w:val="both"/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en-IN"/>
        </w:rPr>
        <w:t xml:space="preserve">Submission of PAN details of one’s landlord is mandatory if one’s annual rent exceeds </w:t>
      </w:r>
      <w:r w:rsidRPr="00387A1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en-IN"/>
        </w:rPr>
        <w:t>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en-IN"/>
        </w:rPr>
        <w:t>1,00,000.</w:t>
      </w:r>
    </w:p>
    <w:p w14:paraId="1BE4F084" w14:textId="31A0E478" w:rsidR="00387A19" w:rsidRDefault="00CF6543" w:rsidP="00B614FA">
      <w:pPr>
        <w:pStyle w:val="ListParagraph"/>
        <w:numPr>
          <w:ilvl w:val="0"/>
          <w:numId w:val="24"/>
        </w:numPr>
        <w:shd w:val="clear" w:color="auto" w:fill="FFFEFE"/>
        <w:spacing w:after="300" w:line="375" w:lineRule="atLeast"/>
        <w:ind w:right="300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en-IN"/>
        </w:rPr>
      </w:pPr>
      <w:r w:rsidRPr="00CF654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en-IN"/>
        </w:rPr>
        <w:lastRenderedPageBreak/>
        <w:t>If the landlord is an NRI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en-IN"/>
        </w:rPr>
        <w:t>, a TDS (tax deducted at source) of 3</w:t>
      </w:r>
      <w:r w:rsidR="001C37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en-IN"/>
        </w:rPr>
        <w:t>1.2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en-IN"/>
        </w:rPr>
        <w:t>% is to be deducted from the rent before paying.</w:t>
      </w:r>
      <w:r w:rsidR="001C37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en-IN"/>
        </w:rPr>
        <w:t xml:space="preserve"> The tenant </w:t>
      </w:r>
      <w:proofErr w:type="gramStart"/>
      <w:r w:rsidR="001C37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en-IN"/>
        </w:rPr>
        <w:t>has to</w:t>
      </w:r>
      <w:proofErr w:type="gramEnd"/>
      <w:r w:rsidR="001C37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en-IN"/>
        </w:rPr>
        <w:t xml:space="preserve"> obtain </w:t>
      </w:r>
      <w:r w:rsidR="00B2038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en-IN"/>
        </w:rPr>
        <w:t>Tax deduction and Collection Account number (</w:t>
      </w:r>
      <w:r w:rsidR="001C37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en-IN"/>
        </w:rPr>
        <w:t>TAN</w:t>
      </w:r>
      <w:r w:rsidR="00B2038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en-IN"/>
        </w:rPr>
        <w:t>) from the Income Tax Dep</w:t>
      </w:r>
      <w:r w:rsidR="0055731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en-IN"/>
        </w:rPr>
        <w:t>artment</w:t>
      </w:r>
      <w:r w:rsidR="001C37C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en-IN"/>
        </w:rPr>
        <w:t xml:space="preserve"> for the same.</w:t>
      </w:r>
    </w:p>
    <w:p w14:paraId="0469ABFC" w14:textId="77777777" w:rsidR="00557313" w:rsidRDefault="00557313" w:rsidP="00557313">
      <w:pPr>
        <w:pStyle w:val="ListParagraph"/>
        <w:shd w:val="clear" w:color="auto" w:fill="FFFEFE"/>
        <w:spacing w:after="300" w:line="375" w:lineRule="atLeast"/>
        <w:ind w:right="300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en-IN"/>
        </w:rPr>
      </w:pPr>
    </w:p>
    <w:p w14:paraId="3E4FA02E" w14:textId="0DCD5394" w:rsidR="005C3AFE" w:rsidRDefault="005C3AFE" w:rsidP="00B614FA">
      <w:pPr>
        <w:shd w:val="clear" w:color="auto" w:fill="FFFEFE"/>
        <w:spacing w:after="300" w:line="375" w:lineRule="atLeast"/>
        <w:ind w:right="300"/>
        <w:jc w:val="both"/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en-IN"/>
        </w:rPr>
        <w:t xml:space="preserve">5. </w:t>
      </w:r>
      <w:r w:rsidRPr="005C3AFE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en-IN"/>
        </w:rPr>
        <w:t>City Compensatory Allowance</w:t>
      </w:r>
    </w:p>
    <w:p w14:paraId="190BFF54" w14:textId="3E5AEF79" w:rsidR="00F00DE4" w:rsidRDefault="00F00DE4" w:rsidP="00B614FA">
      <w:pPr>
        <w:shd w:val="clear" w:color="auto" w:fill="FFFEFE"/>
        <w:spacing w:after="300" w:line="375" w:lineRule="atLeast"/>
        <w:ind w:right="300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en-IN"/>
        </w:rPr>
        <w:t>Some public establishments or private c</w:t>
      </w:r>
      <w:r w:rsidRPr="00F00DE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en-IN"/>
        </w:rPr>
        <w:t>ompanies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en-IN"/>
        </w:rPr>
        <w:t xml:space="preserve"> </w:t>
      </w:r>
      <w:r w:rsidRPr="00F00DE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en-IN"/>
        </w:rPr>
        <w:t xml:space="preserve">pay </w:t>
      </w:r>
      <w:r w:rsidR="007F7C57" w:rsidRPr="007F7C5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en-IN"/>
        </w:rPr>
        <w:t xml:space="preserve">City Compensatory Allowance (CCA) </w:t>
      </w:r>
      <w:r w:rsidR="007F7C5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en-IN"/>
        </w:rPr>
        <w:t xml:space="preserve">to </w:t>
      </w:r>
      <w:r w:rsidR="007F7C57" w:rsidRPr="007F7C5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en-IN"/>
        </w:rPr>
        <w:t>employees</w:t>
      </w:r>
      <w:r w:rsidRPr="00F00DE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en-IN"/>
        </w:rPr>
        <w:t xml:space="preserve"> for the increased cost of living in Tier-1 or metro areas. In some circumstances, employees at Tier-2 locations may be qualified for CCA. It </w:t>
      </w:r>
      <w:r w:rsidR="007F7C5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en-IN"/>
        </w:rPr>
        <w:t>depends</w:t>
      </w:r>
      <w:r w:rsidRPr="00F00DE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en-IN"/>
        </w:rPr>
        <w:t xml:space="preserve"> on an employee's grade and pay scale, not just their base salary. So, it differs depending on the city. For instance, a worker in Mumbai would be compensated more than a worker in Delhi.</w:t>
      </w:r>
    </w:p>
    <w:p w14:paraId="288CD185" w14:textId="64F79499" w:rsidR="00AC28A4" w:rsidRPr="008E16B0" w:rsidRDefault="00D02693" w:rsidP="00610FE7">
      <w:pPr>
        <w:shd w:val="clear" w:color="auto" w:fill="FFFEFE"/>
        <w:spacing w:after="300" w:line="375" w:lineRule="atLeast"/>
        <w:ind w:right="300"/>
        <w:jc w:val="both"/>
        <w:rPr>
          <w:rFonts w:ascii="Times New Roman" w:hAnsi="Times New Roman" w:cs="Times New Roman"/>
          <w:sz w:val="24"/>
          <w:szCs w:val="24"/>
        </w:rPr>
      </w:pPr>
      <w:r w:rsidRPr="00D026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en-IN"/>
        </w:rPr>
        <w:t xml:space="preserve">While an employee's employer provides House Rent Allowance (HRA) to cover living expenses in rented accommodation, City Compensatory Allowance (CCA) is given to cover the high cost of living in a metropolis or Tier-1 city. In the case of HRA, a person may claim a tax exemption of up to </w:t>
      </w:r>
      <w:r w:rsidR="0055731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en-IN"/>
        </w:rPr>
        <w:t>₹</w:t>
      </w:r>
      <w:r w:rsidRPr="00D026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en-IN"/>
        </w:rPr>
        <w:t>1,00,000, whereas</w:t>
      </w:r>
      <w:r w:rsidR="007F7C5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en-IN"/>
        </w:rPr>
        <w:t>,</w:t>
      </w:r>
      <w:r w:rsidRPr="00D026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en-IN"/>
        </w:rPr>
        <w:t xml:space="preserve"> for CCA, the benefit is entirely taxable.</w:t>
      </w:r>
    </w:p>
    <w:p w14:paraId="6A313F7C" w14:textId="62D39DA0" w:rsidR="005D1138" w:rsidRPr="008E16B0" w:rsidRDefault="005D1138" w:rsidP="00B614FA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5D1138" w:rsidRPr="008E16B0" w:rsidSect="00062F02">
      <w:pgSz w:w="11906" w:h="16838"/>
      <w:pgMar w:top="1276" w:right="1416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B5EB3"/>
    <w:multiLevelType w:val="hybridMultilevel"/>
    <w:tmpl w:val="BC9419F4"/>
    <w:lvl w:ilvl="0" w:tplc="400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506" w:hanging="360"/>
      </w:pPr>
    </w:lvl>
    <w:lvl w:ilvl="2" w:tplc="4009001B" w:tentative="1">
      <w:start w:val="1"/>
      <w:numFmt w:val="lowerRoman"/>
      <w:lvlText w:val="%3."/>
      <w:lvlJc w:val="right"/>
      <w:pPr>
        <w:ind w:left="2226" w:hanging="180"/>
      </w:pPr>
    </w:lvl>
    <w:lvl w:ilvl="3" w:tplc="4009000F" w:tentative="1">
      <w:start w:val="1"/>
      <w:numFmt w:val="decimal"/>
      <w:lvlText w:val="%4."/>
      <w:lvlJc w:val="left"/>
      <w:pPr>
        <w:ind w:left="2946" w:hanging="360"/>
      </w:pPr>
    </w:lvl>
    <w:lvl w:ilvl="4" w:tplc="40090019" w:tentative="1">
      <w:start w:val="1"/>
      <w:numFmt w:val="lowerLetter"/>
      <w:lvlText w:val="%5."/>
      <w:lvlJc w:val="left"/>
      <w:pPr>
        <w:ind w:left="3666" w:hanging="360"/>
      </w:pPr>
    </w:lvl>
    <w:lvl w:ilvl="5" w:tplc="4009001B" w:tentative="1">
      <w:start w:val="1"/>
      <w:numFmt w:val="lowerRoman"/>
      <w:lvlText w:val="%6."/>
      <w:lvlJc w:val="right"/>
      <w:pPr>
        <w:ind w:left="4386" w:hanging="180"/>
      </w:pPr>
    </w:lvl>
    <w:lvl w:ilvl="6" w:tplc="4009000F" w:tentative="1">
      <w:start w:val="1"/>
      <w:numFmt w:val="decimal"/>
      <w:lvlText w:val="%7."/>
      <w:lvlJc w:val="left"/>
      <w:pPr>
        <w:ind w:left="5106" w:hanging="360"/>
      </w:pPr>
    </w:lvl>
    <w:lvl w:ilvl="7" w:tplc="40090019" w:tentative="1">
      <w:start w:val="1"/>
      <w:numFmt w:val="lowerLetter"/>
      <w:lvlText w:val="%8."/>
      <w:lvlJc w:val="left"/>
      <w:pPr>
        <w:ind w:left="5826" w:hanging="360"/>
      </w:pPr>
    </w:lvl>
    <w:lvl w:ilvl="8" w:tplc="40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DEB2F1D"/>
    <w:multiLevelType w:val="hybridMultilevel"/>
    <w:tmpl w:val="57D4F4F6"/>
    <w:lvl w:ilvl="0" w:tplc="4009001B">
      <w:start w:val="1"/>
      <w:numFmt w:val="lowerRoman"/>
      <w:lvlText w:val="%1."/>
      <w:lvlJc w:val="right"/>
      <w:pPr>
        <w:ind w:left="2160" w:hanging="360"/>
      </w:pPr>
    </w:lvl>
    <w:lvl w:ilvl="1" w:tplc="40090019" w:tentative="1">
      <w:start w:val="1"/>
      <w:numFmt w:val="lowerLetter"/>
      <w:lvlText w:val="%2."/>
      <w:lvlJc w:val="left"/>
      <w:pPr>
        <w:ind w:left="2880" w:hanging="360"/>
      </w:pPr>
    </w:lvl>
    <w:lvl w:ilvl="2" w:tplc="4009001B" w:tentative="1">
      <w:start w:val="1"/>
      <w:numFmt w:val="lowerRoman"/>
      <w:lvlText w:val="%3."/>
      <w:lvlJc w:val="right"/>
      <w:pPr>
        <w:ind w:left="3600" w:hanging="180"/>
      </w:pPr>
    </w:lvl>
    <w:lvl w:ilvl="3" w:tplc="4009000F" w:tentative="1">
      <w:start w:val="1"/>
      <w:numFmt w:val="decimal"/>
      <w:lvlText w:val="%4."/>
      <w:lvlJc w:val="left"/>
      <w:pPr>
        <w:ind w:left="4320" w:hanging="360"/>
      </w:pPr>
    </w:lvl>
    <w:lvl w:ilvl="4" w:tplc="40090019" w:tentative="1">
      <w:start w:val="1"/>
      <w:numFmt w:val="lowerLetter"/>
      <w:lvlText w:val="%5."/>
      <w:lvlJc w:val="left"/>
      <w:pPr>
        <w:ind w:left="5040" w:hanging="360"/>
      </w:pPr>
    </w:lvl>
    <w:lvl w:ilvl="5" w:tplc="4009001B" w:tentative="1">
      <w:start w:val="1"/>
      <w:numFmt w:val="lowerRoman"/>
      <w:lvlText w:val="%6."/>
      <w:lvlJc w:val="right"/>
      <w:pPr>
        <w:ind w:left="5760" w:hanging="180"/>
      </w:pPr>
    </w:lvl>
    <w:lvl w:ilvl="6" w:tplc="4009000F" w:tentative="1">
      <w:start w:val="1"/>
      <w:numFmt w:val="decimal"/>
      <w:lvlText w:val="%7."/>
      <w:lvlJc w:val="left"/>
      <w:pPr>
        <w:ind w:left="6480" w:hanging="360"/>
      </w:pPr>
    </w:lvl>
    <w:lvl w:ilvl="7" w:tplc="40090019" w:tentative="1">
      <w:start w:val="1"/>
      <w:numFmt w:val="lowerLetter"/>
      <w:lvlText w:val="%8."/>
      <w:lvlJc w:val="left"/>
      <w:pPr>
        <w:ind w:left="7200" w:hanging="360"/>
      </w:pPr>
    </w:lvl>
    <w:lvl w:ilvl="8" w:tplc="40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12671B2F"/>
    <w:multiLevelType w:val="hybridMultilevel"/>
    <w:tmpl w:val="16A2A512"/>
    <w:lvl w:ilvl="0" w:tplc="31A6169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7F00A5"/>
    <w:multiLevelType w:val="multilevel"/>
    <w:tmpl w:val="EB70E0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4" w15:restartNumberingAfterBreak="0">
    <w:nsid w:val="1CDC5366"/>
    <w:multiLevelType w:val="multilevel"/>
    <w:tmpl w:val="F7D4238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ED75503"/>
    <w:multiLevelType w:val="multilevel"/>
    <w:tmpl w:val="203A9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7121BDC"/>
    <w:multiLevelType w:val="hybridMultilevel"/>
    <w:tmpl w:val="26DAFA4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0E2106"/>
    <w:multiLevelType w:val="multilevel"/>
    <w:tmpl w:val="2C8A35B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E03758F"/>
    <w:multiLevelType w:val="multilevel"/>
    <w:tmpl w:val="9EDCDAC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9" w15:restartNumberingAfterBreak="0">
    <w:nsid w:val="38AF51EB"/>
    <w:multiLevelType w:val="multilevel"/>
    <w:tmpl w:val="9D4018B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8CD3D6C"/>
    <w:multiLevelType w:val="multilevel"/>
    <w:tmpl w:val="E2207AB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A4D6004"/>
    <w:multiLevelType w:val="hybridMultilevel"/>
    <w:tmpl w:val="B4B4EED0"/>
    <w:lvl w:ilvl="0" w:tplc="2C9E1C4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AF08C2"/>
    <w:multiLevelType w:val="multilevel"/>
    <w:tmpl w:val="56D0E34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148216B"/>
    <w:multiLevelType w:val="hybridMultilevel"/>
    <w:tmpl w:val="54B638D0"/>
    <w:lvl w:ilvl="0" w:tplc="925C516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41756FE3"/>
    <w:multiLevelType w:val="multilevel"/>
    <w:tmpl w:val="F1388C5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lowerLetter"/>
      <w:lvlText w:val="%4."/>
      <w:lvlJc w:val="left"/>
      <w:pPr>
        <w:ind w:left="2880" w:hanging="360"/>
      </w:p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30007CA"/>
    <w:multiLevelType w:val="hybridMultilevel"/>
    <w:tmpl w:val="72C8FD8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8C6799"/>
    <w:multiLevelType w:val="hybridMultilevel"/>
    <w:tmpl w:val="3A6A5472"/>
    <w:lvl w:ilvl="0" w:tplc="40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4F2E4E88"/>
    <w:multiLevelType w:val="hybridMultilevel"/>
    <w:tmpl w:val="7F48497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362143"/>
    <w:multiLevelType w:val="hybridMultilevel"/>
    <w:tmpl w:val="9C7A6E30"/>
    <w:lvl w:ilvl="0" w:tplc="4009001B">
      <w:start w:val="1"/>
      <w:numFmt w:val="lowerRoman"/>
      <w:lvlText w:val="%1."/>
      <w:lvlJc w:val="right"/>
      <w:pPr>
        <w:ind w:left="2160" w:hanging="360"/>
      </w:pPr>
    </w:lvl>
    <w:lvl w:ilvl="1" w:tplc="40090019" w:tentative="1">
      <w:start w:val="1"/>
      <w:numFmt w:val="lowerLetter"/>
      <w:lvlText w:val="%2."/>
      <w:lvlJc w:val="left"/>
      <w:pPr>
        <w:ind w:left="2880" w:hanging="360"/>
      </w:pPr>
    </w:lvl>
    <w:lvl w:ilvl="2" w:tplc="4009001B" w:tentative="1">
      <w:start w:val="1"/>
      <w:numFmt w:val="lowerRoman"/>
      <w:lvlText w:val="%3."/>
      <w:lvlJc w:val="right"/>
      <w:pPr>
        <w:ind w:left="3600" w:hanging="180"/>
      </w:pPr>
    </w:lvl>
    <w:lvl w:ilvl="3" w:tplc="4009000F" w:tentative="1">
      <w:start w:val="1"/>
      <w:numFmt w:val="decimal"/>
      <w:lvlText w:val="%4."/>
      <w:lvlJc w:val="left"/>
      <w:pPr>
        <w:ind w:left="4320" w:hanging="360"/>
      </w:pPr>
    </w:lvl>
    <w:lvl w:ilvl="4" w:tplc="40090019" w:tentative="1">
      <w:start w:val="1"/>
      <w:numFmt w:val="lowerLetter"/>
      <w:lvlText w:val="%5."/>
      <w:lvlJc w:val="left"/>
      <w:pPr>
        <w:ind w:left="5040" w:hanging="360"/>
      </w:pPr>
    </w:lvl>
    <w:lvl w:ilvl="5" w:tplc="4009001B" w:tentative="1">
      <w:start w:val="1"/>
      <w:numFmt w:val="lowerRoman"/>
      <w:lvlText w:val="%6."/>
      <w:lvlJc w:val="right"/>
      <w:pPr>
        <w:ind w:left="5760" w:hanging="180"/>
      </w:pPr>
    </w:lvl>
    <w:lvl w:ilvl="6" w:tplc="4009000F" w:tentative="1">
      <w:start w:val="1"/>
      <w:numFmt w:val="decimal"/>
      <w:lvlText w:val="%7."/>
      <w:lvlJc w:val="left"/>
      <w:pPr>
        <w:ind w:left="6480" w:hanging="360"/>
      </w:pPr>
    </w:lvl>
    <w:lvl w:ilvl="7" w:tplc="40090019" w:tentative="1">
      <w:start w:val="1"/>
      <w:numFmt w:val="lowerLetter"/>
      <w:lvlText w:val="%8."/>
      <w:lvlJc w:val="left"/>
      <w:pPr>
        <w:ind w:left="7200" w:hanging="360"/>
      </w:pPr>
    </w:lvl>
    <w:lvl w:ilvl="8" w:tplc="40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9" w15:restartNumberingAfterBreak="0">
    <w:nsid w:val="56E67506"/>
    <w:multiLevelType w:val="hybridMultilevel"/>
    <w:tmpl w:val="56A432A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7D1403"/>
    <w:multiLevelType w:val="hybridMultilevel"/>
    <w:tmpl w:val="2DAA186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F66549"/>
    <w:multiLevelType w:val="multilevel"/>
    <w:tmpl w:val="292CDF3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12568E5"/>
    <w:multiLevelType w:val="multilevel"/>
    <w:tmpl w:val="D5CEBE8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3571B7B"/>
    <w:multiLevelType w:val="hybridMultilevel"/>
    <w:tmpl w:val="F49240DA"/>
    <w:lvl w:ilvl="0" w:tplc="4009001B">
      <w:start w:val="1"/>
      <w:numFmt w:val="lowerRoman"/>
      <w:lvlText w:val="%1."/>
      <w:lvlJc w:val="right"/>
      <w:pPr>
        <w:ind w:left="2160" w:hanging="360"/>
      </w:pPr>
    </w:lvl>
    <w:lvl w:ilvl="1" w:tplc="40090019" w:tentative="1">
      <w:start w:val="1"/>
      <w:numFmt w:val="lowerLetter"/>
      <w:lvlText w:val="%2."/>
      <w:lvlJc w:val="left"/>
      <w:pPr>
        <w:ind w:left="2880" w:hanging="360"/>
      </w:pPr>
    </w:lvl>
    <w:lvl w:ilvl="2" w:tplc="4009001B" w:tentative="1">
      <w:start w:val="1"/>
      <w:numFmt w:val="lowerRoman"/>
      <w:lvlText w:val="%3."/>
      <w:lvlJc w:val="right"/>
      <w:pPr>
        <w:ind w:left="3600" w:hanging="180"/>
      </w:pPr>
    </w:lvl>
    <w:lvl w:ilvl="3" w:tplc="4009000F" w:tentative="1">
      <w:start w:val="1"/>
      <w:numFmt w:val="decimal"/>
      <w:lvlText w:val="%4."/>
      <w:lvlJc w:val="left"/>
      <w:pPr>
        <w:ind w:left="4320" w:hanging="360"/>
      </w:pPr>
    </w:lvl>
    <w:lvl w:ilvl="4" w:tplc="40090019" w:tentative="1">
      <w:start w:val="1"/>
      <w:numFmt w:val="lowerLetter"/>
      <w:lvlText w:val="%5."/>
      <w:lvlJc w:val="left"/>
      <w:pPr>
        <w:ind w:left="5040" w:hanging="360"/>
      </w:pPr>
    </w:lvl>
    <w:lvl w:ilvl="5" w:tplc="4009001B" w:tentative="1">
      <w:start w:val="1"/>
      <w:numFmt w:val="lowerRoman"/>
      <w:lvlText w:val="%6."/>
      <w:lvlJc w:val="right"/>
      <w:pPr>
        <w:ind w:left="5760" w:hanging="180"/>
      </w:pPr>
    </w:lvl>
    <w:lvl w:ilvl="6" w:tplc="4009000F" w:tentative="1">
      <w:start w:val="1"/>
      <w:numFmt w:val="decimal"/>
      <w:lvlText w:val="%7."/>
      <w:lvlJc w:val="left"/>
      <w:pPr>
        <w:ind w:left="6480" w:hanging="360"/>
      </w:pPr>
    </w:lvl>
    <w:lvl w:ilvl="7" w:tplc="40090019" w:tentative="1">
      <w:start w:val="1"/>
      <w:numFmt w:val="lowerLetter"/>
      <w:lvlText w:val="%8."/>
      <w:lvlJc w:val="left"/>
      <w:pPr>
        <w:ind w:left="7200" w:hanging="360"/>
      </w:pPr>
    </w:lvl>
    <w:lvl w:ilvl="8" w:tplc="40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4" w15:restartNumberingAfterBreak="0">
    <w:nsid w:val="74082E5F"/>
    <w:multiLevelType w:val="hybridMultilevel"/>
    <w:tmpl w:val="8230F22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73D2855"/>
    <w:multiLevelType w:val="multilevel"/>
    <w:tmpl w:val="D8ACDC6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A136D22"/>
    <w:multiLevelType w:val="hybridMultilevel"/>
    <w:tmpl w:val="0904271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DAD26A4"/>
    <w:multiLevelType w:val="multilevel"/>
    <w:tmpl w:val="219CC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86484270">
    <w:abstractNumId w:val="11"/>
  </w:num>
  <w:num w:numId="2" w16cid:durableId="834806085">
    <w:abstractNumId w:val="1"/>
  </w:num>
  <w:num w:numId="3" w16cid:durableId="2003699477">
    <w:abstractNumId w:val="18"/>
  </w:num>
  <w:num w:numId="4" w16cid:durableId="552542528">
    <w:abstractNumId w:val="7"/>
  </w:num>
  <w:num w:numId="5" w16cid:durableId="1150950616">
    <w:abstractNumId w:val="22"/>
  </w:num>
  <w:num w:numId="6" w16cid:durableId="821388957">
    <w:abstractNumId w:val="23"/>
  </w:num>
  <w:num w:numId="7" w16cid:durableId="1644698490">
    <w:abstractNumId w:val="25"/>
  </w:num>
  <w:num w:numId="8" w16cid:durableId="819151879">
    <w:abstractNumId w:val="4"/>
  </w:num>
  <w:num w:numId="9" w16cid:durableId="548759570">
    <w:abstractNumId w:val="13"/>
  </w:num>
  <w:num w:numId="10" w16cid:durableId="319163199">
    <w:abstractNumId w:val="12"/>
  </w:num>
  <w:num w:numId="11" w16cid:durableId="1316450903">
    <w:abstractNumId w:val="15"/>
  </w:num>
  <w:num w:numId="12" w16cid:durableId="327827727">
    <w:abstractNumId w:val="3"/>
  </w:num>
  <w:num w:numId="13" w16cid:durableId="409154120">
    <w:abstractNumId w:val="17"/>
  </w:num>
  <w:num w:numId="14" w16cid:durableId="1578175685">
    <w:abstractNumId w:val="26"/>
  </w:num>
  <w:num w:numId="15" w16cid:durableId="119425796">
    <w:abstractNumId w:val="6"/>
  </w:num>
  <w:num w:numId="16" w16cid:durableId="924875030">
    <w:abstractNumId w:val="20"/>
  </w:num>
  <w:num w:numId="17" w16cid:durableId="1330256375">
    <w:abstractNumId w:val="8"/>
  </w:num>
  <w:num w:numId="18" w16cid:durableId="1873492290">
    <w:abstractNumId w:val="16"/>
  </w:num>
  <w:num w:numId="19" w16cid:durableId="478156553">
    <w:abstractNumId w:val="10"/>
  </w:num>
  <w:num w:numId="20" w16cid:durableId="2051763731">
    <w:abstractNumId w:val="21"/>
  </w:num>
  <w:num w:numId="21" w16cid:durableId="1878547036">
    <w:abstractNumId w:val="9"/>
  </w:num>
  <w:num w:numId="22" w16cid:durableId="644089768">
    <w:abstractNumId w:val="14"/>
  </w:num>
  <w:num w:numId="23" w16cid:durableId="1622882779">
    <w:abstractNumId w:val="19"/>
  </w:num>
  <w:num w:numId="24" w16cid:durableId="494997027">
    <w:abstractNumId w:val="2"/>
  </w:num>
  <w:num w:numId="25" w16cid:durableId="918489810">
    <w:abstractNumId w:val="0"/>
  </w:num>
  <w:num w:numId="26" w16cid:durableId="873343456">
    <w:abstractNumId w:val="5"/>
  </w:num>
  <w:num w:numId="27" w16cid:durableId="946157384">
    <w:abstractNumId w:val="24"/>
  </w:num>
  <w:num w:numId="28" w16cid:durableId="60589371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7F8"/>
    <w:rsid w:val="000100A8"/>
    <w:rsid w:val="0002778E"/>
    <w:rsid w:val="0003641D"/>
    <w:rsid w:val="00040446"/>
    <w:rsid w:val="00041BED"/>
    <w:rsid w:val="0004604A"/>
    <w:rsid w:val="00054560"/>
    <w:rsid w:val="00055E08"/>
    <w:rsid w:val="00060491"/>
    <w:rsid w:val="00062F02"/>
    <w:rsid w:val="0007286E"/>
    <w:rsid w:val="0009016A"/>
    <w:rsid w:val="000959D9"/>
    <w:rsid w:val="000A0106"/>
    <w:rsid w:val="000B05C7"/>
    <w:rsid w:val="000C0F98"/>
    <w:rsid w:val="000C6F89"/>
    <w:rsid w:val="000D671A"/>
    <w:rsid w:val="00102003"/>
    <w:rsid w:val="00133E30"/>
    <w:rsid w:val="001445CE"/>
    <w:rsid w:val="001A00D0"/>
    <w:rsid w:val="001B1CA6"/>
    <w:rsid w:val="001C37CA"/>
    <w:rsid w:val="001C456C"/>
    <w:rsid w:val="001D44CE"/>
    <w:rsid w:val="001D6DD9"/>
    <w:rsid w:val="001E5B45"/>
    <w:rsid w:val="00211F9F"/>
    <w:rsid w:val="002257B0"/>
    <w:rsid w:val="00245453"/>
    <w:rsid w:val="00247209"/>
    <w:rsid w:val="002733AA"/>
    <w:rsid w:val="00292DE4"/>
    <w:rsid w:val="00294097"/>
    <w:rsid w:val="002C7E31"/>
    <w:rsid w:val="002D0FEB"/>
    <w:rsid w:val="002F7B57"/>
    <w:rsid w:val="00327431"/>
    <w:rsid w:val="00350499"/>
    <w:rsid w:val="00361D41"/>
    <w:rsid w:val="0036669D"/>
    <w:rsid w:val="003707F6"/>
    <w:rsid w:val="0038757E"/>
    <w:rsid w:val="00387A19"/>
    <w:rsid w:val="00393999"/>
    <w:rsid w:val="00396904"/>
    <w:rsid w:val="003C0AEF"/>
    <w:rsid w:val="003D329C"/>
    <w:rsid w:val="003E18E7"/>
    <w:rsid w:val="003F7686"/>
    <w:rsid w:val="00421394"/>
    <w:rsid w:val="00430423"/>
    <w:rsid w:val="00432E28"/>
    <w:rsid w:val="00443261"/>
    <w:rsid w:val="004738C6"/>
    <w:rsid w:val="00475394"/>
    <w:rsid w:val="004955F5"/>
    <w:rsid w:val="004A37B2"/>
    <w:rsid w:val="004C16ED"/>
    <w:rsid w:val="004C2CB5"/>
    <w:rsid w:val="004C7150"/>
    <w:rsid w:val="004D68BB"/>
    <w:rsid w:val="004F25A8"/>
    <w:rsid w:val="004F6E56"/>
    <w:rsid w:val="00504859"/>
    <w:rsid w:val="005276E6"/>
    <w:rsid w:val="00535679"/>
    <w:rsid w:val="0054595A"/>
    <w:rsid w:val="00555B14"/>
    <w:rsid w:val="00557313"/>
    <w:rsid w:val="0058345F"/>
    <w:rsid w:val="005974C0"/>
    <w:rsid w:val="005B3DB1"/>
    <w:rsid w:val="005C34C9"/>
    <w:rsid w:val="005C3AFE"/>
    <w:rsid w:val="005D1138"/>
    <w:rsid w:val="005F1F4A"/>
    <w:rsid w:val="00610FE7"/>
    <w:rsid w:val="006701F5"/>
    <w:rsid w:val="00674F97"/>
    <w:rsid w:val="0068534D"/>
    <w:rsid w:val="006A4BC5"/>
    <w:rsid w:val="006B12C0"/>
    <w:rsid w:val="006C28AD"/>
    <w:rsid w:val="00705F3A"/>
    <w:rsid w:val="00723F3F"/>
    <w:rsid w:val="00730A0B"/>
    <w:rsid w:val="0074363B"/>
    <w:rsid w:val="007500A3"/>
    <w:rsid w:val="0075067A"/>
    <w:rsid w:val="00782411"/>
    <w:rsid w:val="0079735B"/>
    <w:rsid w:val="007B3AD9"/>
    <w:rsid w:val="007B7141"/>
    <w:rsid w:val="007C2636"/>
    <w:rsid w:val="007F1D5A"/>
    <w:rsid w:val="007F7C57"/>
    <w:rsid w:val="00800DD6"/>
    <w:rsid w:val="008017C1"/>
    <w:rsid w:val="00822EAE"/>
    <w:rsid w:val="00863DFF"/>
    <w:rsid w:val="00873A8C"/>
    <w:rsid w:val="00875FE1"/>
    <w:rsid w:val="00877333"/>
    <w:rsid w:val="00884041"/>
    <w:rsid w:val="0088616B"/>
    <w:rsid w:val="008A318B"/>
    <w:rsid w:val="008A43A4"/>
    <w:rsid w:val="008A54EC"/>
    <w:rsid w:val="008A63E7"/>
    <w:rsid w:val="008B5FD4"/>
    <w:rsid w:val="008D294F"/>
    <w:rsid w:val="008D7930"/>
    <w:rsid w:val="008E16B0"/>
    <w:rsid w:val="008F07AC"/>
    <w:rsid w:val="008F14DF"/>
    <w:rsid w:val="00922C9D"/>
    <w:rsid w:val="00940302"/>
    <w:rsid w:val="00940407"/>
    <w:rsid w:val="009566AA"/>
    <w:rsid w:val="00962E07"/>
    <w:rsid w:val="00976FDD"/>
    <w:rsid w:val="00981FB7"/>
    <w:rsid w:val="009A3DB4"/>
    <w:rsid w:val="009A6D76"/>
    <w:rsid w:val="009D3D84"/>
    <w:rsid w:val="009F1927"/>
    <w:rsid w:val="00A41915"/>
    <w:rsid w:val="00A42EC0"/>
    <w:rsid w:val="00A505B5"/>
    <w:rsid w:val="00A57913"/>
    <w:rsid w:val="00A62C32"/>
    <w:rsid w:val="00A67EF5"/>
    <w:rsid w:val="00AA2E8B"/>
    <w:rsid w:val="00AA61F3"/>
    <w:rsid w:val="00AB1667"/>
    <w:rsid w:val="00AC28A4"/>
    <w:rsid w:val="00AE66DA"/>
    <w:rsid w:val="00AE6F2D"/>
    <w:rsid w:val="00AF0A29"/>
    <w:rsid w:val="00B2038D"/>
    <w:rsid w:val="00B316CE"/>
    <w:rsid w:val="00B4114E"/>
    <w:rsid w:val="00B43445"/>
    <w:rsid w:val="00B449CA"/>
    <w:rsid w:val="00B51016"/>
    <w:rsid w:val="00B614FA"/>
    <w:rsid w:val="00B77C63"/>
    <w:rsid w:val="00B82D60"/>
    <w:rsid w:val="00B86770"/>
    <w:rsid w:val="00B95630"/>
    <w:rsid w:val="00BA7574"/>
    <w:rsid w:val="00BD073F"/>
    <w:rsid w:val="00BF186B"/>
    <w:rsid w:val="00C119C9"/>
    <w:rsid w:val="00C11AD1"/>
    <w:rsid w:val="00C14C64"/>
    <w:rsid w:val="00C32110"/>
    <w:rsid w:val="00C35BEF"/>
    <w:rsid w:val="00C5013C"/>
    <w:rsid w:val="00C50674"/>
    <w:rsid w:val="00CC2867"/>
    <w:rsid w:val="00CC7624"/>
    <w:rsid w:val="00CE1047"/>
    <w:rsid w:val="00CE67C7"/>
    <w:rsid w:val="00CF6543"/>
    <w:rsid w:val="00D007A4"/>
    <w:rsid w:val="00D02693"/>
    <w:rsid w:val="00D057C0"/>
    <w:rsid w:val="00D3004D"/>
    <w:rsid w:val="00D52CFE"/>
    <w:rsid w:val="00D87469"/>
    <w:rsid w:val="00D92CD8"/>
    <w:rsid w:val="00DB09CC"/>
    <w:rsid w:val="00DB593E"/>
    <w:rsid w:val="00E14803"/>
    <w:rsid w:val="00E2017A"/>
    <w:rsid w:val="00E20799"/>
    <w:rsid w:val="00E47B08"/>
    <w:rsid w:val="00E47C0B"/>
    <w:rsid w:val="00E53A66"/>
    <w:rsid w:val="00E61C5E"/>
    <w:rsid w:val="00E62951"/>
    <w:rsid w:val="00E76931"/>
    <w:rsid w:val="00E81B2C"/>
    <w:rsid w:val="00ED7E85"/>
    <w:rsid w:val="00EE1C53"/>
    <w:rsid w:val="00EF15FB"/>
    <w:rsid w:val="00F00DE4"/>
    <w:rsid w:val="00F437F8"/>
    <w:rsid w:val="00F47B68"/>
    <w:rsid w:val="00F55410"/>
    <w:rsid w:val="00F554DF"/>
    <w:rsid w:val="00FB2EA1"/>
    <w:rsid w:val="00FC41A0"/>
    <w:rsid w:val="00FC7B8F"/>
    <w:rsid w:val="00FE2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F8992D"/>
  <w15:chartTrackingRefBased/>
  <w15:docId w15:val="{75FA0955-7A74-43F7-9235-1139C71C7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37F8"/>
  </w:style>
  <w:style w:type="paragraph" w:styleId="Heading2">
    <w:name w:val="heading 2"/>
    <w:basedOn w:val="Normal"/>
    <w:link w:val="Heading2Char"/>
    <w:uiPriority w:val="9"/>
    <w:qFormat/>
    <w:rsid w:val="004C715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dt4ke">
    <w:name w:val="cdt4ke"/>
    <w:basedOn w:val="Normal"/>
    <w:rsid w:val="00F437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styleId="ListParagraph">
    <w:name w:val="List Paragraph"/>
    <w:basedOn w:val="Normal"/>
    <w:uiPriority w:val="34"/>
    <w:qFormat/>
    <w:rsid w:val="00F437F8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877333"/>
    <w:rPr>
      <w:b/>
      <w:bCs/>
    </w:rPr>
  </w:style>
  <w:style w:type="paragraph" w:customStyle="1" w:styleId="tyr86d">
    <w:name w:val="tyr86d"/>
    <w:basedOn w:val="Normal"/>
    <w:rsid w:val="008773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styleId="PlaceholderText">
    <w:name w:val="Placeholder Text"/>
    <w:basedOn w:val="DefaultParagraphFont"/>
    <w:uiPriority w:val="99"/>
    <w:semiHidden/>
    <w:rsid w:val="002C7E31"/>
    <w:rPr>
      <w:color w:val="808080"/>
    </w:rPr>
  </w:style>
  <w:style w:type="character" w:styleId="Emphasis">
    <w:name w:val="Emphasis"/>
    <w:basedOn w:val="DefaultParagraphFont"/>
    <w:uiPriority w:val="20"/>
    <w:qFormat/>
    <w:rsid w:val="00AC28A4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rsid w:val="004C7150"/>
    <w:rPr>
      <w:rFonts w:ascii="Times New Roman" w:eastAsia="Times New Roman" w:hAnsi="Times New Roman" w:cs="Times New Roman"/>
      <w:b/>
      <w:bCs/>
      <w:sz w:val="36"/>
      <w:szCs w:val="36"/>
      <w:lang w:eastAsia="en-IN"/>
    </w:rPr>
  </w:style>
  <w:style w:type="paragraph" w:styleId="NormalWeb">
    <w:name w:val="Normal (Web)"/>
    <w:basedOn w:val="Normal"/>
    <w:uiPriority w:val="99"/>
    <w:semiHidden/>
    <w:unhideWhenUsed/>
    <w:rsid w:val="004C71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styleId="Hyperlink">
    <w:name w:val="Hyperlink"/>
    <w:basedOn w:val="DefaultParagraphFont"/>
    <w:uiPriority w:val="99"/>
    <w:semiHidden/>
    <w:unhideWhenUsed/>
    <w:rsid w:val="003707F6"/>
    <w:rPr>
      <w:color w:val="0000FF"/>
      <w:u w:val="single"/>
    </w:rPr>
  </w:style>
  <w:style w:type="paragraph" w:styleId="Revision">
    <w:name w:val="Revision"/>
    <w:hidden/>
    <w:uiPriority w:val="99"/>
    <w:semiHidden/>
    <w:rsid w:val="00AE66D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52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0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7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7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7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FD89B994EBDB4C80F592BFE8760284" ma:contentTypeVersion="1" ma:contentTypeDescription="Create a new document." ma:contentTypeScope="" ma:versionID="2659d19e3666197e38a412652d50e92d">
  <xsd:schema xmlns:xsd="http://www.w3.org/2001/XMLSchema" xmlns:xs="http://www.w3.org/2001/XMLSchema" xmlns:p="http://schemas.microsoft.com/office/2006/metadata/properties" xmlns:ns1="http://schemas.microsoft.com/sharepoint/v3" xmlns:ns2="9e35c72e-853b-4481-acd9-8b56c994845b" targetNamespace="http://schemas.microsoft.com/office/2006/metadata/properties" ma:root="true" ma:fieldsID="4f0ee032ede4ca193d98de58c50898b7" ns1:_="" ns2:_="">
    <xsd:import namespace="http://schemas.microsoft.com/sharepoint/v3"/>
    <xsd:import namespace="9e35c72e-853b-4481-acd9-8b56c994845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12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35c72e-853b-4481-acd9-8b56c994845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9e35c72e-853b-4481-acd9-8b56c994845b">UC5APVKEY7YA-256494307-90</_dlc_DocId>
    <_dlc_DocIdUrl xmlns="9e35c72e-853b-4481-acd9-8b56c994845b">
      <Url>https://stg-edit.shrm.org/shrm-india/_layouts/15/DocIdRedir.aspx?ID=UC5APVKEY7YA-256494307-90</Url>
      <Description>UC5APVKEY7YA-256494307-90</Description>
    </_dlc_DocIdUrl>
  </documentManagement>
</p:properties>
</file>

<file path=customXml/itemProps1.xml><?xml version="1.0" encoding="utf-8"?>
<ds:datastoreItem xmlns:ds="http://schemas.openxmlformats.org/officeDocument/2006/customXml" ds:itemID="{013C2837-45C0-4B34-9304-FB6BB438D208}"/>
</file>

<file path=customXml/itemProps2.xml><?xml version="1.0" encoding="utf-8"?>
<ds:datastoreItem xmlns:ds="http://schemas.openxmlformats.org/officeDocument/2006/customXml" ds:itemID="{7B25F53F-1861-4591-A13A-B5461C251D65}"/>
</file>

<file path=customXml/itemProps3.xml><?xml version="1.0" encoding="utf-8"?>
<ds:datastoreItem xmlns:ds="http://schemas.openxmlformats.org/officeDocument/2006/customXml" ds:itemID="{294EFA40-381C-4BA6-B358-B035E42D6BD7}"/>
</file>

<file path=customXml/itemProps4.xml><?xml version="1.0" encoding="utf-8"?>
<ds:datastoreItem xmlns:ds="http://schemas.openxmlformats.org/officeDocument/2006/customXml" ds:itemID="{E6E1EB41-50FE-4D84-8FC8-F31F43E0012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818</Words>
  <Characters>4669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Parmar, Karuna</dc:creator>
  <cp:keywords/>
  <dc:description/>
  <cp:lastModifiedBy>Parmar, Karuna</cp:lastModifiedBy>
  <cp:revision>2</cp:revision>
  <dcterms:created xsi:type="dcterms:W3CDTF">2023-03-01T05:34:00Z</dcterms:created>
  <dcterms:modified xsi:type="dcterms:W3CDTF">2023-03-01T05:34:00Z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f4628bed9919c597ec8dce12dae697be7a22a6fe659347a57743de149894f132</vt:lpwstr>
  </property>
  <property fmtid="{D5CDD505-2E9C-101B-9397-08002B2CF9AE}" pid="3" name="ContentTypeId">
    <vt:lpwstr>0x01010059FD89B994EBDB4C80F592BFE8760284</vt:lpwstr>
  </property>
  <property fmtid="{D5CDD505-2E9C-101B-9397-08002B2CF9AE}" pid="4" name="_dlc_DocIdItemGuid">
    <vt:lpwstr>faa24384-efbc-43d9-9c2e-776f01400897</vt:lpwstr>
  </property>
</Properties>
</file>