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Proxima Nova" w:cs="Proxima Nova" w:eastAsia="Proxima Nova" w:hAnsi="Proxima Nova"/>
          <w:b w:val="1"/>
          <w:sz w:val="44"/>
          <w:szCs w:val="44"/>
        </w:rPr>
      </w:pPr>
      <w:bookmarkStart w:colFirst="0" w:colLast="0" w:name="_1ohpx7oao7eu" w:id="0"/>
      <w:bookmarkEnd w:id="0"/>
      <w:r w:rsidDel="00000000" w:rsidR="00000000" w:rsidRPr="00000000">
        <w:rPr>
          <w:rFonts w:ascii="Proxima Nova" w:cs="Proxima Nova" w:eastAsia="Proxima Nova" w:hAnsi="Proxima Nova"/>
          <w:b w:val="1"/>
          <w:sz w:val="44"/>
          <w:szCs w:val="44"/>
          <w:rtl w:val="0"/>
        </w:rPr>
        <w:t xml:space="preserve">Manager’s Conflict Handling Decision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This guide provides a structured decision-making framework using proven conflict resolution techniques, making it indispensable for people leaders. It helps managers assess, intervene, and resolve employee conflict with confidence, empathy, and long-term clarity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os1c7o4ubcqr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1: Recognizing the Conflict Early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Checklist for Early Detection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 Sudden drop in team communication</w:t>
        <w:br w:type="textWrapping"/>
        <w:t xml:space="preserve"> ✓ Passive-aggressive behavior or avoidance</w:t>
        <w:br w:type="textWrapping"/>
        <w:t xml:space="preserve"> ✓ Increased absenteeism or deadline delays</w:t>
        <w:br w:type="textWrapping"/>
        <w:t xml:space="preserve"> ✓ Repeated misunderstandings</w:t>
        <w:br w:type="textWrapping"/>
        <w:t xml:space="preserve"> ✓ Body language indicating discomfort in meetings</w:t>
      </w:r>
    </w:p>
    <w:p w:rsidR="00000000" w:rsidDel="00000000" w:rsidP="00000000" w:rsidRDefault="00000000" w:rsidRPr="00000000" w14:paraId="00000007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Decision Point:</w:t>
      </w:r>
    </w:p>
    <w:p w:rsidR="00000000" w:rsidDel="00000000" w:rsidP="00000000" w:rsidRDefault="00000000" w:rsidRPr="00000000" w14:paraId="00000008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Is this behavior a sign of a brewing conflict?</w:t>
      </w:r>
    </w:p>
    <w:p w:rsidR="00000000" w:rsidDel="00000000" w:rsidP="00000000" w:rsidRDefault="00000000" w:rsidRPr="00000000" w14:paraId="00000009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</w:t>
        <w:br w:type="textWrapping"/>
        <w:t xml:space="preserve">☐ No (Monitor periodically)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Action if Yes: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Initiate a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private 1:1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with the involved parties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Use neutral observation-based language (“I’ve noticed…”)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Log the issue for follow-up in your HRIS</w:t>
      </w:r>
    </w:p>
    <w:p w:rsidR="00000000" w:rsidDel="00000000" w:rsidP="00000000" w:rsidRDefault="00000000" w:rsidRPr="00000000" w14:paraId="0000000E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qs8gpoov4xg4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2: Set the Stage for Resolution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Checklist to Create a Safe Discussion Space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 Choose a neutral location or private virtual setting</w:t>
        <w:br w:type="textWrapping"/>
        <w:t xml:space="preserve"> ✓ Communicate purpose: “This is to understand, not to blame.”</w:t>
        <w:br w:type="textWrapping"/>
        <w:t xml:space="preserve"> ✓ Assure no retaliation or bias</w:t>
        <w:br w:type="textWrapping"/>
        <w:t xml:space="preserve"> ✓ Allow uninterrupted speaking time</w:t>
        <w:br w:type="textWrapping"/>
        <w:t xml:space="preserve"> ✓ Have ground rules (e.g., “Talk about behavior, not personality”)</w:t>
      </w:r>
    </w:p>
    <w:p w:rsidR="00000000" w:rsidDel="00000000" w:rsidP="00000000" w:rsidRDefault="00000000" w:rsidRPr="00000000" w14:paraId="00000012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Decision Point:</w:t>
      </w:r>
    </w:p>
    <w:p w:rsidR="00000000" w:rsidDel="00000000" w:rsidP="00000000" w:rsidRDefault="00000000" w:rsidRPr="00000000" w14:paraId="00000013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Is the environment conducive to open dialogue?</w:t>
      </w:r>
    </w:p>
    <w:p w:rsidR="00000000" w:rsidDel="00000000" w:rsidP="00000000" w:rsidRDefault="00000000" w:rsidRPr="00000000" w14:paraId="00000014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</w:t>
        <w:br w:type="textWrapping"/>
        <w:t xml:space="preserve">☐ No (Reschedule or seek HR mediation)</w:t>
      </w:r>
    </w:p>
    <w:p w:rsidR="00000000" w:rsidDel="00000000" w:rsidP="00000000" w:rsidRDefault="00000000" w:rsidRPr="00000000" w14:paraId="00000015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59whn56kc3b7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3: Diagnose Conflict Type &amp; Root Cause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Possible Causes of Conflict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Personality Clashes</w:t>
        <w:br w:type="textWrapping"/>
        <w:t xml:space="preserve">☐ Communication Gaps</w:t>
        <w:br w:type="textWrapping"/>
        <w:t xml:space="preserve">☐ Role Ambiguity</w:t>
        <w:br w:type="textWrapping"/>
        <w:t xml:space="preserve">☐ Resource Limitations</w:t>
        <w:br w:type="textWrapping"/>
        <w:t xml:space="preserve">☐ Competing Priorities</w:t>
        <w:br w:type="textWrapping"/>
        <w:t xml:space="preserve">☐ Unclear Goals/Expectations</w:t>
      </w:r>
    </w:p>
    <w:p w:rsidR="00000000" w:rsidDel="00000000" w:rsidP="00000000" w:rsidRDefault="00000000" w:rsidRPr="00000000" w14:paraId="00000019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Decision Point:</w:t>
      </w:r>
    </w:p>
    <w:p w:rsidR="00000000" w:rsidDel="00000000" w:rsidP="00000000" w:rsidRDefault="00000000" w:rsidRPr="00000000" w14:paraId="0000001A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Do I have a clear understanding of both sides’ concerns?</w:t>
      </w:r>
    </w:p>
    <w:p w:rsidR="00000000" w:rsidDel="00000000" w:rsidP="00000000" w:rsidRDefault="00000000" w:rsidRPr="00000000" w14:paraId="0000001B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</w:t>
        <w:br w:type="textWrapping"/>
        <w:t xml:space="preserve">☐ No (Ask clarifying questions using behavior-based prompts)</w:t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dnyuem7hjdw0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4: Select a Conflict Management Style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Use the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Thomas-Kilmann Conflict Mode Instrument (TKI)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to guide your approach:</w:t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10"/>
        <w:gridCol w:w="3695"/>
        <w:gridCol w:w="3365"/>
        <w:tblGridChange w:id="0">
          <w:tblGrid>
            <w:gridCol w:w="1910"/>
            <w:gridCol w:w="3695"/>
            <w:gridCol w:w="33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Conflict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Manager's 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Avoiding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Low stakes, tempers 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Delay the discussion to a better time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Accommodating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Preserve the relationship &gt; outcome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Support the party that concedes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Competing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Time-critical, policy breach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Take firm decision as leader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Compromising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Equal power/conflict over resources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Proxima Nova" w:cs="Proxima Nova" w:eastAsia="Proxima Nova" w:hAnsi="Proxima Nova"/>
              </w:rPr>
            </w:pPr>
            <w:commentRangeStart w:id="0"/>
            <w:commentRangeStart w:id="1"/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Mediate a fair middle-ground solution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Proxima Nova" w:cs="Proxima Nova" w:eastAsia="Proxima Nova" w:hAnsi="Proxima Nova"/>
              </w:rPr>
            </w:pP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Collaborating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Complex issue, long-term trust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Guide toward win–win solution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Decision Point:</w:t>
      </w:r>
    </w:p>
    <w:p w:rsidR="00000000" w:rsidDel="00000000" w:rsidP="00000000" w:rsidRDefault="00000000" w:rsidRPr="00000000" w14:paraId="00000032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conflict style best fits the situation?</w:t>
      </w:r>
    </w:p>
    <w:p w:rsidR="00000000" w:rsidDel="00000000" w:rsidP="00000000" w:rsidRDefault="00000000" w:rsidRPr="00000000" w14:paraId="00000033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Avoiding</w:t>
        <w:br w:type="textWrapping"/>
        <w:t xml:space="preserve">☐ Accommodating</w:t>
        <w:br w:type="textWrapping"/>
        <w:t xml:space="preserve">☐ Competing</w:t>
        <w:br w:type="textWrapping"/>
        <w:t xml:space="preserve">☐ Compromising</w:t>
        <w:br w:type="textWrapping"/>
        <w:t xml:space="preserve">☐ Collaborating</w:t>
      </w:r>
    </w:p>
    <w:p w:rsidR="00000000" w:rsidDel="00000000" w:rsidP="00000000" w:rsidRDefault="00000000" w:rsidRPr="00000000" w14:paraId="00000034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sf5m2p7cba4v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5: Structure the Conflict Conversation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Use this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Conflict Resolution Conversation Framework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State the issue neutrally: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“I’d like us to understand what happened during the [project/task].”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Acknowledge perspectives:</w:t>
      </w:r>
    </w:p>
    <w:p w:rsidR="00000000" w:rsidDel="00000000" w:rsidP="00000000" w:rsidRDefault="00000000" w:rsidRPr="00000000" w14:paraId="0000003A">
      <w:pPr>
        <w:spacing w:after="240" w:befor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“I see this impacted both of you in different ways.”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Focus on impact, not blame: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“How did that situation affect your work or communication?”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4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Explore shared goals:</w:t>
      </w:r>
    </w:p>
    <w:p w:rsidR="00000000" w:rsidDel="00000000" w:rsidP="00000000" w:rsidRDefault="00000000" w:rsidRPr="00000000" w14:paraId="0000003E">
      <w:pPr>
        <w:spacing w:after="240" w:befor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“What would success look like for both of you going forward?”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End with action points &amp; accountability: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“What next step can each of us commit to?”</w:t>
      </w:r>
    </w:p>
    <w:p w:rsidR="00000000" w:rsidDel="00000000" w:rsidP="00000000" w:rsidRDefault="00000000" w:rsidRPr="00000000" w14:paraId="00000041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jh6jlr9vwnw7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6: Post-Conversation Follow-Up Plan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1.055725698521"/>
        <w:gridCol w:w="1938.7439343804654"/>
        <w:gridCol w:w="1021.1345479625267"/>
        <w:gridCol w:w="3124.577602982109"/>
        <w:tblGridChange w:id="0">
          <w:tblGrid>
            <w:gridCol w:w="2941.055725698521"/>
            <w:gridCol w:w="1938.7439343804654"/>
            <w:gridCol w:w="1021.1345479625267"/>
            <w:gridCol w:w="3124.577602982109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Follow-Up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Person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Confirm behavior change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Not Started ☐ In Progress ☐ Done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Review communication quality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Both parties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Not Started ☐ In Progress ☐ Done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Escalate to HR if unresolved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Not Needed ☐ Scheduled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Document outcome in the HR system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Done</w:t>
            </w:r>
          </w:p>
        </w:tc>
      </w:tr>
    </w:tbl>
    <w:p w:rsidR="00000000" w:rsidDel="00000000" w:rsidP="00000000" w:rsidRDefault="00000000" w:rsidRPr="00000000" w14:paraId="00000057">
      <w:pPr>
        <w:spacing w:after="240" w:before="240" w:lineRule="auto"/>
        <w:ind w:left="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Tip: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Use Workmates or HRIS systems to schedule automated reminders.</w:t>
      </w:r>
    </w:p>
    <w:p w:rsidR="00000000" w:rsidDel="00000000" w:rsidP="00000000" w:rsidRDefault="00000000" w:rsidRPr="00000000" w14:paraId="00000058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l0eyxlws8g2j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7: Reflect on Growth Opportunity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After a successful resolution, use these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reflection prompts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in team or individual meetings: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“What have we learned about how we communicate?”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“What could we do differently in the future?”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“How has this experience impacted our collaboration?”</w:t>
        <w:br w:type="textWrapping"/>
      </w:r>
    </w:p>
    <w:p w:rsidR="00000000" w:rsidDel="00000000" w:rsidP="00000000" w:rsidRDefault="00000000" w:rsidRPr="00000000" w14:paraId="0000005E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sz w:val="34"/>
          <w:szCs w:val="34"/>
        </w:rPr>
      </w:pPr>
      <w:bookmarkStart w:colFirst="0" w:colLast="0" w:name="_tcco4j62bh4o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Section 8: Documentation &amp; Sign-Off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Always record the outcome for compliance and future reference.</w:t>
      </w:r>
    </w:p>
    <w:tbl>
      <w:tblPr>
        <w:tblStyle w:val="Table3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4410"/>
        <w:tblGridChange w:id="0">
          <w:tblGrid>
            <w:gridCol w:w="4575"/>
            <w:gridCol w:w="44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Conflict Title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Resolution 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Parties Involved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Summary of Agreed Actions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Reviewed by (Manager Name)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HR Acknowledgement (if involved)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Signatures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Employee A: ______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73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Proxima Nova" w:cs="Proxima Nova" w:eastAsia="Proxima Nova" w:hAnsi="Proxima Nova"/>
        </w:rPr>
      </w:pP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https://www.hrcloud.com/blog/7-tips-on-how-to-manage-and-resolve-conflict-in-the-workplace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indita Dev" w:id="0" w:date="2025-06-10T06:37:04Z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this mean ? @mohd.eisa@transcurators.com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mohd.eisa@transcurators.com_</w:t>
      </w:r>
    </w:p>
  </w:comment>
  <w:comment w:author="Mohd Eisa [Sr. Content Manager @TC]" w:id="1" w:date="2025-06-10T06:45:44Z"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fixed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hrcloud.com/blog/7-tips-on-how-to-manage-and-resolve-conflict-in-the-workpla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