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AB9B" w14:textId="2449BB4B" w:rsidR="00F9348E" w:rsidRPr="006D211B" w:rsidRDefault="00E21570" w:rsidP="00136F68">
      <w:pPr>
        <w:jc w:val="center"/>
        <w:rPr>
          <w:rFonts w:ascii="Cambria" w:hAnsi="Cambria" w:cs="Gill Sans"/>
          <w:sz w:val="44"/>
          <w:szCs w:val="44"/>
        </w:rPr>
      </w:pPr>
      <w:r w:rsidRPr="006D211B">
        <w:rPr>
          <w:rFonts w:ascii="Cambria" w:hAnsi="Cambria" w:cs="Gill Sans"/>
          <w:sz w:val="48"/>
          <w:szCs w:val="48"/>
        </w:rPr>
        <w:t>J</w:t>
      </w:r>
      <w:r w:rsidRPr="006D211B">
        <w:rPr>
          <w:rFonts w:ascii="Cambria" w:hAnsi="Cambria" w:cs="Gill Sans"/>
          <w:sz w:val="44"/>
          <w:szCs w:val="44"/>
        </w:rPr>
        <w:t xml:space="preserve">odie </w:t>
      </w:r>
      <w:r w:rsidR="000F1935" w:rsidRPr="006D211B">
        <w:rPr>
          <w:rFonts w:ascii="Cambria" w:hAnsi="Cambria" w:cs="Gill Sans"/>
          <w:sz w:val="48"/>
          <w:szCs w:val="48"/>
        </w:rPr>
        <w:t>G</w:t>
      </w:r>
      <w:r w:rsidRPr="006D211B">
        <w:rPr>
          <w:rFonts w:ascii="Cambria" w:hAnsi="Cambria" w:cs="Gill Sans"/>
          <w:sz w:val="44"/>
          <w:szCs w:val="44"/>
        </w:rPr>
        <w:t>eneralist</w:t>
      </w:r>
    </w:p>
    <w:p w14:paraId="0178816E" w14:textId="7D28A518" w:rsidR="00757F53" w:rsidRPr="00667A22" w:rsidRDefault="00E21570" w:rsidP="00757F53">
      <w:pPr>
        <w:pBdr>
          <w:bottom w:val="double" w:sz="4" w:space="6" w:color="B22600" w:themeColor="accent6"/>
        </w:pBdr>
        <w:tabs>
          <w:tab w:val="center" w:pos="5040"/>
          <w:tab w:val="right" w:pos="10080"/>
        </w:tabs>
        <w:spacing w:before="60"/>
        <w:jc w:val="center"/>
        <w:rPr>
          <w:rFonts w:ascii="Calibri" w:hAnsi="Calibri" w:cs="Gill Sans"/>
          <w:color w:val="000000" w:themeColor="text1"/>
          <w:sz w:val="22"/>
          <w:szCs w:val="22"/>
        </w:rPr>
      </w:pPr>
      <w:r w:rsidRPr="00667A22">
        <w:rPr>
          <w:rFonts w:ascii="Calibri" w:hAnsi="Calibri" w:cs="Gill Sans"/>
          <w:sz w:val="22"/>
          <w:szCs w:val="22"/>
        </w:rPr>
        <w:t>555-543-2345</w:t>
      </w:r>
      <w:r w:rsidR="007C1146" w:rsidRPr="00667A22">
        <w:rPr>
          <w:rFonts w:ascii="Calibri" w:hAnsi="Calibri" w:cs="Gill Sans"/>
          <w:sz w:val="22"/>
          <w:szCs w:val="22"/>
        </w:rPr>
        <w:t xml:space="preserve"> </w:t>
      </w:r>
      <w:r w:rsidR="007C1146" w:rsidRPr="00667A22">
        <w:rPr>
          <w:rFonts w:ascii="Calibri" w:hAnsi="Calibri" w:cs="Gill Sans"/>
          <w:color w:val="000000" w:themeColor="text1"/>
          <w:sz w:val="22"/>
          <w:szCs w:val="22"/>
        </w:rPr>
        <w:t xml:space="preserve">| </w:t>
      </w:r>
      <w:hyperlink r:id="rId7" w:history="1">
        <w:r w:rsidR="00757F53" w:rsidRPr="00667A22">
          <w:rPr>
            <w:rStyle w:val="Hyperlink"/>
            <w:rFonts w:ascii="Calibri" w:hAnsi="Calibri" w:cs="Gill Sans"/>
            <w:color w:val="000000" w:themeColor="text1"/>
            <w:sz w:val="22"/>
            <w:szCs w:val="22"/>
          </w:rPr>
          <w:t>jodiegeneralist@gmail.com</w:t>
        </w:r>
      </w:hyperlink>
      <w:r w:rsidR="00757F53" w:rsidRPr="00667A22">
        <w:rPr>
          <w:rFonts w:ascii="Calibri" w:hAnsi="Calibri" w:cs="Gill Sans"/>
          <w:color w:val="000000" w:themeColor="text1"/>
          <w:sz w:val="22"/>
          <w:szCs w:val="22"/>
        </w:rPr>
        <w:t xml:space="preserve"> </w:t>
      </w:r>
      <w:r w:rsidR="007C1146" w:rsidRPr="00667A22">
        <w:rPr>
          <w:rFonts w:ascii="Calibri" w:hAnsi="Calibri" w:cs="Gill Sans"/>
          <w:color w:val="000000" w:themeColor="text1"/>
          <w:sz w:val="22"/>
          <w:szCs w:val="22"/>
        </w:rPr>
        <w:t xml:space="preserve">| </w:t>
      </w:r>
      <w:hyperlink r:id="rId8" w:history="1">
        <w:r w:rsidR="00757F53" w:rsidRPr="00667A22">
          <w:rPr>
            <w:rStyle w:val="Hyperlink"/>
            <w:rFonts w:ascii="Calibri" w:hAnsi="Calibri" w:cs="Gill Sans"/>
            <w:color w:val="000000" w:themeColor="text1"/>
            <w:sz w:val="22"/>
            <w:szCs w:val="22"/>
          </w:rPr>
          <w:t>www.LinkedIn.com/in/jodie-generalist</w:t>
        </w:r>
      </w:hyperlink>
      <w:r w:rsidR="00757F53" w:rsidRPr="00667A22">
        <w:rPr>
          <w:rFonts w:ascii="Calibri" w:hAnsi="Calibri" w:cs="Gill Sans"/>
          <w:color w:val="000000" w:themeColor="text1"/>
          <w:sz w:val="22"/>
          <w:szCs w:val="22"/>
        </w:rPr>
        <w:t xml:space="preserve"> </w:t>
      </w:r>
    </w:p>
    <w:p w14:paraId="24615AD5" w14:textId="3EB98164" w:rsidR="00757F53" w:rsidRPr="00757F53" w:rsidRDefault="00757F53" w:rsidP="00757F53">
      <w:pPr>
        <w:pBdr>
          <w:bottom w:val="double" w:sz="4" w:space="6" w:color="B22600" w:themeColor="accent6"/>
        </w:pBdr>
        <w:tabs>
          <w:tab w:val="center" w:pos="5040"/>
          <w:tab w:val="right" w:pos="10080"/>
        </w:tabs>
        <w:spacing w:before="60"/>
        <w:jc w:val="center"/>
        <w:rPr>
          <w:rFonts w:ascii="Calibri" w:hAnsi="Calibri" w:cs="Gill Sans"/>
          <w:color w:val="000000" w:themeColor="text1"/>
          <w:sz w:val="22"/>
          <w:szCs w:val="22"/>
        </w:rPr>
      </w:pPr>
      <w:r>
        <w:rPr>
          <w:rFonts w:ascii="Calibri" w:hAnsi="Calibri" w:cs="Gill Sans"/>
          <w:color w:val="000000" w:themeColor="text1"/>
          <w:sz w:val="22"/>
          <w:szCs w:val="22"/>
        </w:rPr>
        <w:t>Greater Milwaukee Region</w:t>
      </w:r>
    </w:p>
    <w:p w14:paraId="0FB54FDB" w14:textId="77777777" w:rsidR="007C1146" w:rsidRPr="00165AA5" w:rsidRDefault="007C1146" w:rsidP="00B37318">
      <w:pPr>
        <w:spacing w:before="120"/>
        <w:rPr>
          <w:rFonts w:ascii="Calibri" w:hAnsi="Calibri" w:cs="Gill Sans"/>
          <w:sz w:val="22"/>
          <w:szCs w:val="22"/>
        </w:rPr>
      </w:pPr>
    </w:p>
    <w:p w14:paraId="39C5394F" w14:textId="02AA1760" w:rsidR="008F0E9D" w:rsidRPr="006D211B" w:rsidRDefault="00136F68" w:rsidP="00136F68">
      <w:pPr>
        <w:tabs>
          <w:tab w:val="center" w:pos="5040"/>
          <w:tab w:val="right" w:pos="10080"/>
        </w:tabs>
        <w:rPr>
          <w:rFonts w:ascii="Cambria" w:hAnsi="Cambria" w:cs="Gill Sans"/>
          <w:caps/>
          <w:sz w:val="32"/>
          <w:szCs w:val="32"/>
        </w:rPr>
      </w:pPr>
      <w:r w:rsidRPr="006D211B">
        <w:rPr>
          <w:rFonts w:ascii="Cambria" w:hAnsi="Cambria" w:cs="Gill Sans"/>
          <w:caps/>
          <w:dstrike/>
          <w:color w:val="B22600" w:themeColor="accent6"/>
          <w:sz w:val="32"/>
          <w:szCs w:val="32"/>
        </w:rPr>
        <w:tab/>
      </w:r>
      <w:r w:rsidRPr="006D211B">
        <w:rPr>
          <w:rFonts w:ascii="Cambria" w:hAnsi="Cambria" w:cs="Gill Sans"/>
          <w:sz w:val="36"/>
          <w:szCs w:val="36"/>
        </w:rPr>
        <w:t>H</w:t>
      </w:r>
      <w:r w:rsidRPr="006D211B">
        <w:rPr>
          <w:rFonts w:ascii="Cambria" w:hAnsi="Cambria" w:cs="Gill Sans"/>
          <w:sz w:val="32"/>
          <w:szCs w:val="32"/>
        </w:rPr>
        <w:t xml:space="preserve">uman </w:t>
      </w:r>
      <w:r w:rsidRPr="006D211B">
        <w:rPr>
          <w:rFonts w:ascii="Cambria" w:hAnsi="Cambria" w:cs="Gill Sans"/>
          <w:sz w:val="36"/>
          <w:szCs w:val="36"/>
        </w:rPr>
        <w:t>R</w:t>
      </w:r>
      <w:r w:rsidRPr="006D211B">
        <w:rPr>
          <w:rFonts w:ascii="Cambria" w:hAnsi="Cambria" w:cs="Gill Sans"/>
          <w:sz w:val="32"/>
          <w:szCs w:val="32"/>
        </w:rPr>
        <w:t xml:space="preserve">esources </w:t>
      </w:r>
      <w:r w:rsidRPr="006D211B">
        <w:rPr>
          <w:rFonts w:ascii="Cambria" w:hAnsi="Cambria" w:cs="Gill Sans"/>
          <w:sz w:val="36"/>
          <w:szCs w:val="36"/>
        </w:rPr>
        <w:t>E</w:t>
      </w:r>
      <w:r w:rsidRPr="006D211B">
        <w:rPr>
          <w:rFonts w:ascii="Cambria" w:hAnsi="Cambria" w:cs="Gill Sans"/>
          <w:sz w:val="32"/>
          <w:szCs w:val="32"/>
        </w:rPr>
        <w:t>xecutive—</w:t>
      </w:r>
      <w:r w:rsidRPr="006D211B">
        <w:rPr>
          <w:rFonts w:ascii="Cambria" w:hAnsi="Cambria" w:cs="Gill Sans"/>
          <w:sz w:val="36"/>
          <w:szCs w:val="36"/>
        </w:rPr>
        <w:t>S</w:t>
      </w:r>
      <w:r w:rsidRPr="006D211B">
        <w:rPr>
          <w:rFonts w:ascii="Cambria" w:hAnsi="Cambria" w:cs="Gill Sans"/>
          <w:sz w:val="32"/>
          <w:szCs w:val="32"/>
        </w:rPr>
        <w:t xml:space="preserve">trategic </w:t>
      </w:r>
      <w:r w:rsidRPr="006D211B">
        <w:rPr>
          <w:rFonts w:ascii="Cambria" w:hAnsi="Cambria" w:cs="Gill Sans"/>
          <w:sz w:val="36"/>
          <w:szCs w:val="36"/>
        </w:rPr>
        <w:t>B</w:t>
      </w:r>
      <w:r w:rsidRPr="006D211B">
        <w:rPr>
          <w:rFonts w:ascii="Cambria" w:hAnsi="Cambria" w:cs="Gill Sans"/>
          <w:sz w:val="32"/>
          <w:szCs w:val="32"/>
        </w:rPr>
        <w:t xml:space="preserve">usiness </w:t>
      </w:r>
      <w:r w:rsidRPr="006D211B">
        <w:rPr>
          <w:rFonts w:ascii="Cambria" w:hAnsi="Cambria" w:cs="Gill Sans"/>
          <w:sz w:val="36"/>
          <w:szCs w:val="36"/>
        </w:rPr>
        <w:t>P</w:t>
      </w:r>
      <w:r w:rsidRPr="006D211B">
        <w:rPr>
          <w:rFonts w:ascii="Cambria" w:hAnsi="Cambria" w:cs="Gill Sans"/>
          <w:sz w:val="32"/>
          <w:szCs w:val="32"/>
        </w:rPr>
        <w:t>artner</w:t>
      </w:r>
      <w:r w:rsidRPr="006D211B">
        <w:rPr>
          <w:rFonts w:ascii="Cambria" w:hAnsi="Cambria" w:cs="Gill Sans"/>
          <w:caps/>
          <w:dstrike/>
          <w:color w:val="B22600" w:themeColor="accent6"/>
          <w:sz w:val="32"/>
          <w:szCs w:val="32"/>
        </w:rPr>
        <w:tab/>
      </w:r>
    </w:p>
    <w:p w14:paraId="5E3460BE" w14:textId="5C701739" w:rsidR="008F0E9D" w:rsidRPr="000F1935" w:rsidRDefault="00146701" w:rsidP="004B4535">
      <w:pPr>
        <w:spacing w:before="60" w:after="180"/>
        <w:jc w:val="center"/>
        <w:rPr>
          <w:rFonts w:ascii="Calibri" w:hAnsi="Calibri" w:cs="Gill Sans"/>
          <w:b/>
          <w:bCs/>
          <w:sz w:val="21"/>
          <w:szCs w:val="21"/>
        </w:rPr>
      </w:pPr>
      <w:r w:rsidRPr="000F1935">
        <w:rPr>
          <w:rFonts w:ascii="Calibri" w:hAnsi="Calibri" w:cs="Gill Sans"/>
          <w:b/>
          <w:bCs/>
          <w:sz w:val="21"/>
          <w:szCs w:val="21"/>
        </w:rPr>
        <w:t>HR Strategy</w:t>
      </w:r>
      <w:r w:rsidR="00D16877" w:rsidRPr="000F1935">
        <w:rPr>
          <w:rFonts w:ascii="Calibri" w:hAnsi="Calibri" w:cs="Gill Sans"/>
          <w:b/>
          <w:bCs/>
          <w:sz w:val="21"/>
          <w:szCs w:val="21"/>
        </w:rPr>
        <w:t xml:space="preserve"> | </w:t>
      </w:r>
      <w:r w:rsidRPr="000F1935">
        <w:rPr>
          <w:rFonts w:ascii="Calibri" w:hAnsi="Calibri" w:cs="Gill Sans"/>
          <w:b/>
          <w:bCs/>
          <w:sz w:val="21"/>
          <w:szCs w:val="21"/>
        </w:rPr>
        <w:t xml:space="preserve">Talent Acquisition </w:t>
      </w:r>
      <w:r w:rsidR="008F0E9D" w:rsidRPr="000F1935">
        <w:rPr>
          <w:rFonts w:ascii="Calibri" w:hAnsi="Calibri" w:cs="Gill Sans"/>
          <w:b/>
          <w:bCs/>
          <w:sz w:val="21"/>
          <w:szCs w:val="21"/>
        </w:rPr>
        <w:t xml:space="preserve">| Performance Management | </w:t>
      </w:r>
      <w:r w:rsidR="00AB7375" w:rsidRPr="000F1935">
        <w:rPr>
          <w:rFonts w:ascii="Calibri" w:hAnsi="Calibri" w:cs="Gill Sans"/>
          <w:b/>
          <w:bCs/>
          <w:sz w:val="21"/>
          <w:szCs w:val="21"/>
        </w:rPr>
        <w:t xml:space="preserve">Diversity </w:t>
      </w:r>
      <w:r w:rsidR="009D600D" w:rsidRPr="000F1935">
        <w:rPr>
          <w:rFonts w:ascii="Calibri" w:hAnsi="Calibri" w:cs="Gill Sans"/>
          <w:b/>
          <w:bCs/>
          <w:sz w:val="21"/>
          <w:szCs w:val="21"/>
        </w:rPr>
        <w:t>&amp;</w:t>
      </w:r>
      <w:r w:rsidR="00AB7375" w:rsidRPr="000F1935">
        <w:rPr>
          <w:rFonts w:ascii="Calibri" w:hAnsi="Calibri" w:cs="Gill Sans"/>
          <w:b/>
          <w:bCs/>
          <w:sz w:val="21"/>
          <w:szCs w:val="21"/>
        </w:rPr>
        <w:t xml:space="preserve"> Inclusion | </w:t>
      </w:r>
      <w:r w:rsidR="008F0E9D" w:rsidRPr="000F1935">
        <w:rPr>
          <w:rFonts w:ascii="Calibri" w:hAnsi="Calibri" w:cs="Gill Sans"/>
          <w:b/>
          <w:bCs/>
          <w:sz w:val="21"/>
          <w:szCs w:val="21"/>
        </w:rPr>
        <w:t xml:space="preserve">Learning </w:t>
      </w:r>
      <w:r w:rsidR="009D600D" w:rsidRPr="000F1935">
        <w:rPr>
          <w:rFonts w:ascii="Calibri" w:hAnsi="Calibri" w:cs="Gill Sans"/>
          <w:b/>
          <w:bCs/>
          <w:sz w:val="21"/>
          <w:szCs w:val="21"/>
        </w:rPr>
        <w:t>&amp;</w:t>
      </w:r>
      <w:r w:rsidR="008F0E9D" w:rsidRPr="000F1935">
        <w:rPr>
          <w:rFonts w:ascii="Calibri" w:hAnsi="Calibri" w:cs="Gill Sans"/>
          <w:b/>
          <w:bCs/>
          <w:sz w:val="21"/>
          <w:szCs w:val="21"/>
        </w:rPr>
        <w:t xml:space="preserve"> Development</w:t>
      </w:r>
      <w:r w:rsidR="00DB3B68" w:rsidRPr="000F1935">
        <w:rPr>
          <w:rFonts w:ascii="Calibri" w:hAnsi="Calibri" w:cs="Gill Sans"/>
          <w:b/>
          <w:bCs/>
          <w:sz w:val="21"/>
          <w:szCs w:val="21"/>
        </w:rPr>
        <w:br/>
      </w:r>
      <w:r w:rsidR="00AB7375" w:rsidRPr="000F1935">
        <w:rPr>
          <w:rFonts w:ascii="Calibri" w:hAnsi="Calibri" w:cs="Gill Sans"/>
          <w:b/>
          <w:bCs/>
          <w:sz w:val="21"/>
          <w:szCs w:val="21"/>
        </w:rPr>
        <w:t xml:space="preserve">Benefits </w:t>
      </w:r>
      <w:r w:rsidR="009D600D" w:rsidRPr="000F1935">
        <w:rPr>
          <w:rFonts w:ascii="Calibri" w:hAnsi="Calibri" w:cs="Gill Sans"/>
          <w:b/>
          <w:bCs/>
          <w:sz w:val="21"/>
          <w:szCs w:val="21"/>
        </w:rPr>
        <w:t>&amp;</w:t>
      </w:r>
      <w:r w:rsidR="00AB7375" w:rsidRPr="000F1935">
        <w:rPr>
          <w:rFonts w:ascii="Calibri" w:hAnsi="Calibri" w:cs="Gill Sans"/>
          <w:b/>
          <w:bCs/>
          <w:sz w:val="21"/>
          <w:szCs w:val="21"/>
        </w:rPr>
        <w:t xml:space="preserve"> </w:t>
      </w:r>
      <w:r w:rsidR="008F0E9D" w:rsidRPr="000F1935">
        <w:rPr>
          <w:rFonts w:ascii="Calibri" w:hAnsi="Calibri" w:cs="Gill Sans"/>
          <w:b/>
          <w:bCs/>
          <w:sz w:val="21"/>
          <w:szCs w:val="21"/>
        </w:rPr>
        <w:t xml:space="preserve">Compensation | </w:t>
      </w:r>
      <w:r w:rsidR="00AB7375" w:rsidRPr="000F1935">
        <w:rPr>
          <w:rFonts w:ascii="Calibri" w:hAnsi="Calibri" w:cs="Gill Sans"/>
          <w:b/>
          <w:bCs/>
          <w:sz w:val="21"/>
          <w:szCs w:val="21"/>
        </w:rPr>
        <w:t xml:space="preserve">Federal </w:t>
      </w:r>
      <w:r w:rsidR="009D600D" w:rsidRPr="000F1935">
        <w:rPr>
          <w:rFonts w:ascii="Calibri" w:hAnsi="Calibri" w:cs="Gill Sans"/>
          <w:b/>
          <w:bCs/>
          <w:sz w:val="21"/>
          <w:szCs w:val="21"/>
        </w:rPr>
        <w:t>&amp;</w:t>
      </w:r>
      <w:r w:rsidR="00AB7375" w:rsidRPr="000F1935">
        <w:rPr>
          <w:rFonts w:ascii="Calibri" w:hAnsi="Calibri" w:cs="Gill Sans"/>
          <w:b/>
          <w:bCs/>
          <w:sz w:val="21"/>
          <w:szCs w:val="21"/>
        </w:rPr>
        <w:t xml:space="preserve"> State Regulatory C</w:t>
      </w:r>
      <w:r w:rsidR="008F0E9D" w:rsidRPr="000F1935">
        <w:rPr>
          <w:rFonts w:ascii="Calibri" w:hAnsi="Calibri" w:cs="Gill Sans"/>
          <w:b/>
          <w:bCs/>
          <w:sz w:val="21"/>
          <w:szCs w:val="21"/>
        </w:rPr>
        <w:t>ompliance</w:t>
      </w:r>
      <w:r w:rsidR="00AB7375" w:rsidRPr="000F1935">
        <w:rPr>
          <w:rFonts w:ascii="Calibri" w:hAnsi="Calibri" w:cs="Gill Sans"/>
          <w:b/>
          <w:bCs/>
          <w:sz w:val="21"/>
          <w:szCs w:val="21"/>
        </w:rPr>
        <w:t xml:space="preserve"> | Budgeting </w:t>
      </w:r>
      <w:r w:rsidR="009D600D" w:rsidRPr="000F1935">
        <w:rPr>
          <w:rFonts w:ascii="Calibri" w:hAnsi="Calibri" w:cs="Gill Sans"/>
          <w:b/>
          <w:bCs/>
          <w:sz w:val="21"/>
          <w:szCs w:val="21"/>
        </w:rPr>
        <w:t>&amp;</w:t>
      </w:r>
      <w:r w:rsidR="00AB7375" w:rsidRPr="000F1935">
        <w:rPr>
          <w:rFonts w:ascii="Calibri" w:hAnsi="Calibri" w:cs="Gill Sans"/>
          <w:b/>
          <w:bCs/>
          <w:sz w:val="21"/>
          <w:szCs w:val="21"/>
        </w:rPr>
        <w:t xml:space="preserve"> Forecasting</w:t>
      </w:r>
    </w:p>
    <w:p w14:paraId="6DEC52E1" w14:textId="53182DC0" w:rsidR="00146701" w:rsidRPr="00165AA5" w:rsidRDefault="00AB7375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Human Resource</w:t>
      </w:r>
      <w:r w:rsidR="006D211B">
        <w:rPr>
          <w:rFonts w:ascii="Calibri" w:hAnsi="Calibri" w:cs="Gill Sans"/>
          <w:b/>
          <w:bCs/>
          <w:sz w:val="22"/>
          <w:szCs w:val="22"/>
        </w:rPr>
        <w:t>s</w:t>
      </w:r>
      <w:r w:rsidRPr="00165AA5">
        <w:rPr>
          <w:rFonts w:ascii="Calibri" w:hAnsi="Calibri" w:cs="Gill Sans"/>
          <w:b/>
          <w:bCs/>
          <w:sz w:val="22"/>
          <w:szCs w:val="22"/>
        </w:rPr>
        <w:t xml:space="preserve"> </w:t>
      </w:r>
      <w:r w:rsidR="007125ED" w:rsidRPr="00165AA5">
        <w:rPr>
          <w:rFonts w:ascii="Calibri" w:hAnsi="Calibri" w:cs="Gill Sans"/>
          <w:b/>
          <w:bCs/>
          <w:sz w:val="22"/>
          <w:szCs w:val="22"/>
        </w:rPr>
        <w:t>Leader</w:t>
      </w:r>
      <w:r w:rsidRPr="00165AA5">
        <w:rPr>
          <w:rFonts w:ascii="Calibri" w:hAnsi="Calibri" w:cs="Gill Sans"/>
          <w:sz w:val="22"/>
          <w:szCs w:val="22"/>
        </w:rPr>
        <w:t xml:space="preserve"> </w:t>
      </w:r>
      <w:r w:rsidR="00D16877" w:rsidRPr="00165AA5">
        <w:rPr>
          <w:rFonts w:ascii="Calibri" w:hAnsi="Calibri" w:cs="Gill Sans"/>
          <w:sz w:val="22"/>
          <w:szCs w:val="22"/>
        </w:rPr>
        <w:t xml:space="preserve">with </w:t>
      </w:r>
      <w:r w:rsidR="00146701" w:rsidRPr="00165AA5">
        <w:rPr>
          <w:rFonts w:ascii="Calibri" w:hAnsi="Calibri" w:cs="Gill Sans"/>
          <w:sz w:val="22"/>
          <w:szCs w:val="22"/>
        </w:rPr>
        <w:t>15+</w:t>
      </w:r>
      <w:r w:rsidR="00D16877" w:rsidRPr="00165AA5">
        <w:rPr>
          <w:rFonts w:ascii="Calibri" w:hAnsi="Calibri" w:cs="Gill Sans"/>
          <w:sz w:val="22"/>
          <w:szCs w:val="22"/>
        </w:rPr>
        <w:t xml:space="preserve"> years of experience</w:t>
      </w:r>
      <w:r w:rsidRPr="00165AA5">
        <w:rPr>
          <w:rFonts w:ascii="Calibri" w:hAnsi="Calibri" w:cs="Gill Sans"/>
          <w:sz w:val="22"/>
          <w:szCs w:val="22"/>
        </w:rPr>
        <w:t xml:space="preserve"> </w:t>
      </w:r>
      <w:r w:rsidR="00146701" w:rsidRPr="00165AA5">
        <w:rPr>
          <w:rFonts w:ascii="Calibri" w:hAnsi="Calibri" w:cs="Gill Sans"/>
          <w:sz w:val="22"/>
          <w:szCs w:val="22"/>
        </w:rPr>
        <w:t xml:space="preserve">building and leading effective, efficient, customer-focused, </w:t>
      </w:r>
      <w:r w:rsidR="009F1B16" w:rsidRPr="00165AA5">
        <w:rPr>
          <w:rFonts w:ascii="Calibri" w:hAnsi="Calibri" w:cs="Gill Sans"/>
          <w:sz w:val="22"/>
          <w:szCs w:val="22"/>
        </w:rPr>
        <w:t>f</w:t>
      </w:r>
      <w:r w:rsidR="00146701" w:rsidRPr="00165AA5">
        <w:rPr>
          <w:rFonts w:ascii="Calibri" w:hAnsi="Calibri" w:cs="Gill Sans"/>
          <w:sz w:val="22"/>
          <w:szCs w:val="22"/>
        </w:rPr>
        <w:t>ully compliant HR organizations that support business objectives and deliver bottom-line benefits.</w:t>
      </w:r>
    </w:p>
    <w:p w14:paraId="5F944E62" w14:textId="77777777" w:rsidR="00146701" w:rsidRPr="00165AA5" w:rsidRDefault="00146701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b/>
          <w:sz w:val="22"/>
          <w:szCs w:val="22"/>
        </w:rPr>
        <w:t xml:space="preserve">Business </w:t>
      </w:r>
      <w:r w:rsidRPr="00165AA5">
        <w:rPr>
          <w:rFonts w:ascii="Calibri" w:hAnsi="Calibri" w:cs="Gill Sans"/>
          <w:b/>
          <w:bCs/>
          <w:sz w:val="22"/>
          <w:szCs w:val="22"/>
        </w:rPr>
        <w:t>Partner</w:t>
      </w:r>
      <w:r w:rsidRPr="00165AA5">
        <w:rPr>
          <w:rFonts w:ascii="Calibri" w:hAnsi="Calibri" w:cs="Gill Sans"/>
          <w:sz w:val="22"/>
          <w:szCs w:val="22"/>
        </w:rPr>
        <w:t xml:space="preserve"> with e</w:t>
      </w:r>
      <w:r w:rsidR="00AB7375" w:rsidRPr="00165AA5">
        <w:rPr>
          <w:rFonts w:ascii="Calibri" w:hAnsi="Calibri" w:cs="Gill Sans"/>
          <w:sz w:val="22"/>
          <w:szCs w:val="22"/>
        </w:rPr>
        <w:t xml:space="preserve">xecutive </w:t>
      </w:r>
      <w:r w:rsidRPr="00165AA5">
        <w:rPr>
          <w:rFonts w:ascii="Calibri" w:hAnsi="Calibri" w:cs="Gill Sans"/>
          <w:sz w:val="22"/>
          <w:szCs w:val="22"/>
        </w:rPr>
        <w:t>t</w:t>
      </w:r>
      <w:r w:rsidR="00AB7375" w:rsidRPr="00165AA5">
        <w:rPr>
          <w:rFonts w:ascii="Calibri" w:hAnsi="Calibri" w:cs="Gill Sans"/>
          <w:sz w:val="22"/>
          <w:szCs w:val="22"/>
        </w:rPr>
        <w:t xml:space="preserve">eam </w:t>
      </w:r>
      <w:r w:rsidRPr="00165AA5">
        <w:rPr>
          <w:rFonts w:ascii="Calibri" w:hAnsi="Calibri" w:cs="Gill Sans"/>
          <w:sz w:val="22"/>
          <w:szCs w:val="22"/>
        </w:rPr>
        <w:t>and business leaders,</w:t>
      </w:r>
      <w:r w:rsidR="00AB7375" w:rsidRPr="00165AA5">
        <w:rPr>
          <w:rFonts w:ascii="Calibri" w:hAnsi="Calibri" w:cs="Gill Sans"/>
          <w:sz w:val="22"/>
          <w:szCs w:val="22"/>
        </w:rPr>
        <w:t xml:space="preserve"> bringing </w:t>
      </w:r>
      <w:r w:rsidR="00D16877" w:rsidRPr="00165AA5">
        <w:rPr>
          <w:rFonts w:ascii="Calibri" w:hAnsi="Calibri" w:cs="Gill Sans"/>
          <w:sz w:val="22"/>
          <w:szCs w:val="22"/>
        </w:rPr>
        <w:t xml:space="preserve">strategic thinking and </w:t>
      </w:r>
      <w:r w:rsidR="00AB7375" w:rsidRPr="00165AA5">
        <w:rPr>
          <w:rFonts w:ascii="Calibri" w:hAnsi="Calibri" w:cs="Gill Sans"/>
          <w:sz w:val="22"/>
          <w:szCs w:val="22"/>
        </w:rPr>
        <w:t xml:space="preserve">HR perspective to </w:t>
      </w:r>
      <w:r w:rsidRPr="00165AA5">
        <w:rPr>
          <w:rFonts w:ascii="Calibri" w:hAnsi="Calibri" w:cs="Gill Sans"/>
          <w:sz w:val="22"/>
          <w:szCs w:val="22"/>
        </w:rPr>
        <w:t>key</w:t>
      </w:r>
      <w:r w:rsidR="00AB7375" w:rsidRPr="00165AA5">
        <w:rPr>
          <w:rFonts w:ascii="Calibri" w:hAnsi="Calibri" w:cs="Gill Sans"/>
          <w:sz w:val="22"/>
          <w:szCs w:val="22"/>
        </w:rPr>
        <w:t xml:space="preserve"> decisions.</w:t>
      </w:r>
      <w:r w:rsidRPr="00165AA5">
        <w:rPr>
          <w:rFonts w:ascii="Calibri" w:hAnsi="Calibri" w:cs="Gill Sans"/>
          <w:sz w:val="22"/>
          <w:szCs w:val="22"/>
        </w:rPr>
        <w:t xml:space="preserve"> </w:t>
      </w:r>
    </w:p>
    <w:p w14:paraId="7BDDD0C2" w14:textId="770AB6C4" w:rsidR="00DE79AA" w:rsidRPr="00DE79AA" w:rsidRDefault="00DE79AA" w:rsidP="00DE79AA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sz w:val="22"/>
          <w:szCs w:val="22"/>
        </w:rPr>
      </w:pPr>
      <w:r>
        <w:rPr>
          <w:rFonts w:ascii="Calibri" w:hAnsi="Calibri" w:cs="Gill San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AB3EB93" wp14:editId="597FE9FE">
            <wp:simplePos x="0" y="0"/>
            <wp:positionH relativeFrom="margin">
              <wp:posOffset>-184785</wp:posOffset>
            </wp:positionH>
            <wp:positionV relativeFrom="paragraph">
              <wp:posOffset>311988</wp:posOffset>
            </wp:positionV>
            <wp:extent cx="732155" cy="731520"/>
            <wp:effectExtent l="0" t="0" r="0" b="0"/>
            <wp:wrapTight wrapText="bothSides">
              <wp:wrapPolygon edited="0">
                <wp:start x="8992" y="7125"/>
                <wp:lineTo x="7119" y="9000"/>
                <wp:lineTo x="5245" y="12375"/>
                <wp:lineTo x="5245" y="19875"/>
                <wp:lineTo x="20232" y="19875"/>
                <wp:lineTo x="20232" y="7125"/>
                <wp:lineTo x="8992" y="7125"/>
              </wp:wrapPolygon>
            </wp:wrapTight>
            <wp:docPr id="5" name="Graphic 5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Open quotation mark with solid fill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rcRect r="15405" b="19977"/>
                    <a:stretch/>
                  </pic:blipFill>
                  <pic:spPr bwMode="auto">
                    <a:xfrm>
                      <a:off x="0" y="0"/>
                      <a:ext cx="732155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6701" w:rsidRPr="00DE79AA">
        <w:rPr>
          <w:rFonts w:ascii="Calibri" w:hAnsi="Calibri" w:cs="Gill Sans"/>
          <w:b/>
          <w:sz w:val="22"/>
          <w:szCs w:val="22"/>
        </w:rPr>
        <w:t>Project Manager</w:t>
      </w:r>
      <w:r w:rsidR="009F1B16" w:rsidRPr="00DE79AA">
        <w:rPr>
          <w:rFonts w:ascii="Calibri" w:hAnsi="Calibri" w:cs="Gill Sans"/>
          <w:sz w:val="22"/>
          <w:szCs w:val="22"/>
        </w:rPr>
        <w:t xml:space="preserve"> repeatedly recruited</w:t>
      </w:r>
      <w:r w:rsidR="00146701" w:rsidRPr="00DE79AA">
        <w:rPr>
          <w:rFonts w:ascii="Calibri" w:hAnsi="Calibri" w:cs="Gill Sans"/>
          <w:sz w:val="22"/>
          <w:szCs w:val="22"/>
        </w:rPr>
        <w:t xml:space="preserve"> </w:t>
      </w:r>
      <w:r w:rsidR="00DD7A79" w:rsidRPr="00DE79AA">
        <w:rPr>
          <w:rFonts w:ascii="Calibri" w:hAnsi="Calibri" w:cs="Gill Sans"/>
          <w:sz w:val="22"/>
          <w:szCs w:val="22"/>
        </w:rPr>
        <w:t>for</w:t>
      </w:r>
      <w:r w:rsidR="00146701" w:rsidRPr="00DE79AA">
        <w:rPr>
          <w:rFonts w:ascii="Calibri" w:hAnsi="Calibri" w:cs="Gill Sans"/>
          <w:sz w:val="22"/>
          <w:szCs w:val="22"/>
        </w:rPr>
        <w:t xml:space="preserve"> special programs and initiatives—including M&amp;A evaluation and</w:t>
      </w:r>
      <w:r>
        <w:rPr>
          <w:rFonts w:ascii="Calibri" w:hAnsi="Calibri" w:cs="Gill Sans"/>
          <w:sz w:val="22"/>
          <w:szCs w:val="22"/>
        </w:rPr>
        <w:t xml:space="preserve"> integration, facility relocation, pandemic response, and international startup.</w:t>
      </w:r>
    </w:p>
    <w:p w14:paraId="20154BF4" w14:textId="0E0A4446" w:rsidR="00667A22" w:rsidRPr="00DE79AA" w:rsidRDefault="00667A22" w:rsidP="00DE79AA">
      <w:pPr>
        <w:spacing w:before="240"/>
        <w:rPr>
          <w:rFonts w:ascii="Calibri" w:hAnsi="Calibri" w:cs="Gill Sans"/>
          <w:sz w:val="22"/>
          <w:szCs w:val="22"/>
        </w:rPr>
      </w:pPr>
      <w:r w:rsidRPr="00DE79AA">
        <w:rPr>
          <w:rFonts w:ascii="Calibri" w:hAnsi="Calibri" w:cs="Gill Sans"/>
          <w:i/>
          <w:sz w:val="22"/>
          <w:szCs w:val="22"/>
        </w:rPr>
        <w:t xml:space="preserve">Jodie led our HR organization through some turbulent times—fast growth, contraction, change in customer focus and manufacturing process. She is both highly strategic and extremely hands-on in execution, and she has a ‘can-do’ energy that </w:t>
      </w:r>
      <w:r w:rsidR="00DE79AA" w:rsidRPr="00DE79AA">
        <w:rPr>
          <w:rFonts w:ascii="Calibri" w:hAnsi="Calibri" w:cs="Gill Sans"/>
          <w:i/>
          <w:sz w:val="22"/>
          <w:szCs w:val="22"/>
        </w:rPr>
        <w:t>inspires</w:t>
      </w:r>
      <w:r w:rsidRPr="00DE79AA">
        <w:rPr>
          <w:rFonts w:ascii="Calibri" w:hAnsi="Calibri" w:cs="Gill Sans"/>
          <w:i/>
          <w:sz w:val="22"/>
          <w:szCs w:val="22"/>
        </w:rPr>
        <w:t xml:space="preserve"> her team.</w:t>
      </w:r>
      <w:r w:rsidR="00DE79AA" w:rsidRPr="00DE79AA">
        <w:rPr>
          <w:rFonts w:ascii="Calibri" w:hAnsi="Calibri" w:cs="Gill Sans"/>
          <w:i/>
          <w:sz w:val="22"/>
          <w:szCs w:val="22"/>
        </w:rPr>
        <w:t>”</w:t>
      </w:r>
      <w:r w:rsidRPr="00DE79AA">
        <w:rPr>
          <w:rFonts w:ascii="Calibri" w:hAnsi="Calibri" w:cs="Gill Sans"/>
          <w:i/>
          <w:sz w:val="22"/>
          <w:szCs w:val="22"/>
        </w:rPr>
        <w:t xml:space="preserve"> </w:t>
      </w:r>
      <w:r w:rsidRPr="00DE79AA">
        <w:rPr>
          <w:rFonts w:ascii="Calibri" w:hAnsi="Calibri" w:cs="Gill Sans"/>
          <w:sz w:val="22"/>
          <w:szCs w:val="22"/>
        </w:rPr>
        <w:t xml:space="preserve">— CEO, Weldon Manufacturing </w:t>
      </w:r>
    </w:p>
    <w:p w14:paraId="34109C20" w14:textId="77777777" w:rsidR="00C5694F" w:rsidRPr="00B37318" w:rsidRDefault="00C5694F" w:rsidP="00B37318">
      <w:pPr>
        <w:spacing w:before="120"/>
        <w:rPr>
          <w:rFonts w:ascii="Calibri" w:hAnsi="Calibri" w:cs="Gill Sans"/>
          <w:sz w:val="22"/>
          <w:szCs w:val="22"/>
        </w:rPr>
      </w:pPr>
    </w:p>
    <w:p w14:paraId="51B8045B" w14:textId="4C8AC4BB" w:rsidR="007C1146" w:rsidRPr="006D211B" w:rsidRDefault="00136F68" w:rsidP="00136F68">
      <w:pPr>
        <w:tabs>
          <w:tab w:val="center" w:pos="5040"/>
          <w:tab w:val="right" w:pos="10080"/>
        </w:tabs>
        <w:rPr>
          <w:rFonts w:ascii="Cambria" w:hAnsi="Cambria" w:cs="Gill Sans"/>
          <w:sz w:val="32"/>
          <w:szCs w:val="32"/>
        </w:rPr>
      </w:pPr>
      <w:r w:rsidRPr="006D211B">
        <w:rPr>
          <w:rFonts w:ascii="Cambria" w:hAnsi="Cambria" w:cs="Gill Sans"/>
          <w:caps/>
          <w:dstrike/>
          <w:color w:val="B22600" w:themeColor="accent6"/>
          <w:sz w:val="32"/>
          <w:szCs w:val="32"/>
        </w:rPr>
        <w:tab/>
      </w:r>
      <w:r w:rsidRPr="006D211B">
        <w:rPr>
          <w:rFonts w:ascii="Cambria" w:hAnsi="Cambria" w:cs="Gill Sans"/>
          <w:sz w:val="36"/>
          <w:szCs w:val="36"/>
        </w:rPr>
        <w:t>P</w:t>
      </w:r>
      <w:r w:rsidRPr="006D211B">
        <w:rPr>
          <w:rFonts w:ascii="Cambria" w:hAnsi="Cambria" w:cs="Gill Sans"/>
          <w:sz w:val="32"/>
          <w:szCs w:val="32"/>
        </w:rPr>
        <w:t xml:space="preserve">rofessional </w:t>
      </w:r>
      <w:r w:rsidRPr="006D211B">
        <w:rPr>
          <w:rFonts w:ascii="Cambria" w:hAnsi="Cambria" w:cs="Gill Sans"/>
          <w:sz w:val="36"/>
          <w:szCs w:val="36"/>
        </w:rPr>
        <w:t>E</w:t>
      </w:r>
      <w:r w:rsidRPr="006D211B">
        <w:rPr>
          <w:rFonts w:ascii="Cambria" w:hAnsi="Cambria" w:cs="Gill Sans"/>
          <w:sz w:val="32"/>
          <w:szCs w:val="32"/>
        </w:rPr>
        <w:t>xperience</w:t>
      </w:r>
      <w:r w:rsidRPr="006D211B">
        <w:rPr>
          <w:rFonts w:ascii="Cambria" w:hAnsi="Cambria" w:cs="Gill Sans"/>
          <w:caps/>
          <w:dstrike/>
          <w:color w:val="B22600" w:themeColor="accent6"/>
          <w:sz w:val="32"/>
          <w:szCs w:val="32"/>
        </w:rPr>
        <w:tab/>
      </w:r>
    </w:p>
    <w:p w14:paraId="73C3804C" w14:textId="6073BCA0" w:rsidR="00C5694F" w:rsidRPr="00165AA5" w:rsidRDefault="006D211B" w:rsidP="009F1B16">
      <w:pPr>
        <w:tabs>
          <w:tab w:val="center" w:pos="5040"/>
          <w:tab w:val="right" w:pos="10080"/>
        </w:tabs>
        <w:rPr>
          <w:rFonts w:ascii="Calibri" w:hAnsi="Calibri" w:cs="Gill Sans"/>
          <w:sz w:val="22"/>
          <w:szCs w:val="22"/>
        </w:rPr>
      </w:pPr>
      <w:r>
        <w:rPr>
          <w:rFonts w:ascii="Calibri" w:hAnsi="Calibri" w:cs="Gill Sans"/>
          <w:b/>
          <w:bCs/>
          <w:sz w:val="22"/>
          <w:szCs w:val="22"/>
        </w:rPr>
        <w:t>HR DIRECTOR</w:t>
      </w:r>
      <w:r w:rsidR="00986C9C" w:rsidRPr="00165AA5">
        <w:rPr>
          <w:rFonts w:ascii="Calibri" w:hAnsi="Calibri" w:cs="Gill Sans"/>
          <w:sz w:val="22"/>
          <w:szCs w:val="22"/>
        </w:rPr>
        <w:tab/>
      </w:r>
      <w:r w:rsidR="00986C9C" w:rsidRPr="00B70EBF">
        <w:rPr>
          <w:rFonts w:ascii="Calibri" w:hAnsi="Calibri" w:cs="Gill Sans"/>
          <w:b/>
          <w:bCs/>
          <w:sz w:val="22"/>
          <w:szCs w:val="22"/>
        </w:rPr>
        <w:t>Commercial Suppliers, Inc.</w:t>
      </w:r>
      <w:r w:rsidR="00B37318" w:rsidRPr="00B70EBF">
        <w:rPr>
          <w:rFonts w:ascii="Calibri" w:hAnsi="Calibri" w:cs="Gill Sans"/>
          <w:b/>
          <w:bCs/>
          <w:sz w:val="22"/>
          <w:szCs w:val="22"/>
        </w:rPr>
        <w:t>,</w:t>
      </w:r>
      <w:r w:rsidR="00B37318">
        <w:rPr>
          <w:rFonts w:ascii="Calibri" w:hAnsi="Calibri" w:cs="Gill Sans"/>
          <w:sz w:val="22"/>
          <w:szCs w:val="22"/>
        </w:rPr>
        <w:t xml:space="preserve"> </w:t>
      </w:r>
      <w:r w:rsidR="00986C9C" w:rsidRPr="00165AA5">
        <w:rPr>
          <w:rFonts w:ascii="Calibri" w:hAnsi="Calibri" w:cs="Gill Sans"/>
          <w:sz w:val="22"/>
          <w:szCs w:val="22"/>
        </w:rPr>
        <w:t>Milwaukee, WI</w:t>
      </w:r>
      <w:r w:rsidR="00986C9C" w:rsidRPr="00165AA5">
        <w:rPr>
          <w:rFonts w:ascii="Calibri" w:hAnsi="Calibri" w:cs="Gill Sans"/>
          <w:sz w:val="22"/>
          <w:szCs w:val="22"/>
        </w:rPr>
        <w:tab/>
      </w:r>
      <w:r w:rsidR="00C5694F" w:rsidRPr="00165AA5">
        <w:rPr>
          <w:rFonts w:ascii="Calibri" w:hAnsi="Calibri" w:cs="Gill Sans"/>
          <w:sz w:val="22"/>
          <w:szCs w:val="22"/>
        </w:rPr>
        <w:t>2017–</w:t>
      </w:r>
      <w:r w:rsidR="00986C9C" w:rsidRPr="00165AA5">
        <w:rPr>
          <w:rFonts w:ascii="Calibri" w:hAnsi="Calibri" w:cs="Gill Sans"/>
          <w:sz w:val="22"/>
          <w:szCs w:val="22"/>
        </w:rPr>
        <w:t>2021</w:t>
      </w:r>
    </w:p>
    <w:p w14:paraId="6AD44595" w14:textId="3004AB6E" w:rsidR="00986C9C" w:rsidRPr="00165AA5" w:rsidRDefault="00986C9C" w:rsidP="00B37318">
      <w:pPr>
        <w:pBdr>
          <w:bottom w:val="double" w:sz="4" w:space="1" w:color="B22600" w:themeColor="accent6"/>
        </w:pBdr>
        <w:tabs>
          <w:tab w:val="center" w:pos="5040"/>
          <w:tab w:val="right" w:pos="10080"/>
        </w:tabs>
        <w:rPr>
          <w:rFonts w:ascii="Calibri" w:hAnsi="Calibri" w:cs="Gill Sans"/>
          <w:i/>
          <w:sz w:val="22"/>
          <w:szCs w:val="22"/>
        </w:rPr>
      </w:pPr>
      <w:r w:rsidRPr="00165AA5">
        <w:rPr>
          <w:rFonts w:ascii="Calibri" w:hAnsi="Calibri" w:cs="Gill Sans"/>
          <w:i/>
          <w:sz w:val="22"/>
          <w:szCs w:val="22"/>
        </w:rPr>
        <w:tab/>
        <w:t>$500M</w:t>
      </w:r>
      <w:r w:rsidR="009630F6" w:rsidRPr="00165AA5">
        <w:rPr>
          <w:rFonts w:ascii="Calibri" w:hAnsi="Calibri" w:cs="Gill Sans"/>
          <w:i/>
          <w:sz w:val="22"/>
          <w:szCs w:val="22"/>
        </w:rPr>
        <w:t xml:space="preserve"> </w:t>
      </w:r>
      <w:r w:rsidRPr="00165AA5">
        <w:rPr>
          <w:rFonts w:ascii="Calibri" w:hAnsi="Calibri" w:cs="Gill Sans"/>
          <w:i/>
          <w:sz w:val="22"/>
          <w:szCs w:val="22"/>
        </w:rPr>
        <w:t xml:space="preserve">nationwide </w:t>
      </w:r>
      <w:r w:rsidR="009630F6" w:rsidRPr="00165AA5">
        <w:rPr>
          <w:rFonts w:ascii="Calibri" w:hAnsi="Calibri" w:cs="Gill Sans"/>
          <w:i/>
          <w:sz w:val="22"/>
          <w:szCs w:val="22"/>
        </w:rPr>
        <w:t xml:space="preserve">provider of </w:t>
      </w:r>
      <w:r w:rsidRPr="00165AA5">
        <w:rPr>
          <w:rFonts w:ascii="Calibri" w:hAnsi="Calibri" w:cs="Gill Sans"/>
          <w:i/>
          <w:sz w:val="22"/>
          <w:szCs w:val="22"/>
        </w:rPr>
        <w:t>commercial construction supplies</w:t>
      </w:r>
    </w:p>
    <w:p w14:paraId="1D6E4BE8" w14:textId="77777777" w:rsidR="00986C9C" w:rsidRPr="00165AA5" w:rsidRDefault="00986C9C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HR Operations</w:t>
      </w:r>
    </w:p>
    <w:p w14:paraId="3D55ED90" w14:textId="1CC3553C" w:rsidR="00986C9C" w:rsidRPr="00165AA5" w:rsidRDefault="00986C9C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Led HR organization serving 2,000 employees in 21 locations. Managed 17-member team.</w:t>
      </w:r>
    </w:p>
    <w:p w14:paraId="67BCD4D4" w14:textId="0CA993ED" w:rsidR="00E44024" w:rsidRPr="00165AA5" w:rsidRDefault="00986C9C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Engaged with business leaders across the organization and partnered with regional HR Directors to align Human Resources initiatives and practices with business needs and strategic goals.</w:t>
      </w:r>
    </w:p>
    <w:p w14:paraId="70DA7FD1" w14:textId="00B5DA5F" w:rsidR="00986C9C" w:rsidRPr="00165AA5" w:rsidRDefault="00986C9C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b/>
          <w:bCs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 xml:space="preserve">Talent Acquisition </w:t>
      </w:r>
      <w:r w:rsidR="007C5FD9" w:rsidRPr="00165AA5">
        <w:rPr>
          <w:rFonts w:ascii="Calibri" w:hAnsi="Calibri" w:cs="Gill Sans"/>
          <w:b/>
          <w:bCs/>
          <w:sz w:val="22"/>
          <w:szCs w:val="22"/>
        </w:rPr>
        <w:t>and</w:t>
      </w:r>
      <w:r w:rsidRPr="00165AA5">
        <w:rPr>
          <w:rFonts w:ascii="Calibri" w:hAnsi="Calibri" w:cs="Gill Sans"/>
          <w:b/>
          <w:bCs/>
          <w:sz w:val="22"/>
          <w:szCs w:val="22"/>
        </w:rPr>
        <w:t xml:space="preserve"> </w:t>
      </w:r>
      <w:r w:rsidR="007C5FD9" w:rsidRPr="00165AA5">
        <w:rPr>
          <w:rFonts w:ascii="Calibri" w:hAnsi="Calibri" w:cs="Gill Sans"/>
          <w:b/>
          <w:bCs/>
          <w:sz w:val="22"/>
          <w:szCs w:val="22"/>
        </w:rPr>
        <w:t>Performance Management</w:t>
      </w:r>
    </w:p>
    <w:p w14:paraId="70F02A16" w14:textId="77777777" w:rsidR="00082CE0" w:rsidRPr="00165AA5" w:rsidRDefault="00082CE0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Strengthened programs and processes to recruit, train, manage, and retain diverse and best-in-class talent.</w:t>
      </w:r>
    </w:p>
    <w:p w14:paraId="488B9204" w14:textId="41D8303B" w:rsidR="00082CE0" w:rsidRPr="00165AA5" w:rsidRDefault="00082CE0" w:rsidP="00B37318">
      <w:pPr>
        <w:pStyle w:val="ListParagraph"/>
        <w:numPr>
          <w:ilvl w:val="0"/>
          <w:numId w:val="16"/>
        </w:numPr>
        <w:ind w:left="1080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 xml:space="preserve">Launched company’s first </w:t>
      </w:r>
      <w:r w:rsidR="00AF5577" w:rsidRPr="00165AA5">
        <w:rPr>
          <w:rFonts w:ascii="Calibri" w:hAnsi="Calibri" w:cs="Gill Sans"/>
          <w:sz w:val="22"/>
          <w:szCs w:val="22"/>
        </w:rPr>
        <w:t xml:space="preserve">formal </w:t>
      </w:r>
      <w:r w:rsidRPr="00165AA5">
        <w:rPr>
          <w:rFonts w:ascii="Calibri" w:hAnsi="Calibri" w:cs="Gill Sans"/>
          <w:sz w:val="22"/>
          <w:szCs w:val="22"/>
        </w:rPr>
        <w:t>career pathways as part of a robust talent management lifecycle.</w:t>
      </w:r>
    </w:p>
    <w:p w14:paraId="2D6D7F64" w14:textId="77777777" w:rsidR="00082CE0" w:rsidRPr="00165AA5" w:rsidRDefault="00082CE0" w:rsidP="00B37318">
      <w:pPr>
        <w:pStyle w:val="ListParagraph"/>
        <w:numPr>
          <w:ilvl w:val="0"/>
          <w:numId w:val="16"/>
        </w:numPr>
        <w:ind w:left="1080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 xml:space="preserve">Reduced time-to-hire </w:t>
      </w:r>
      <w:r w:rsidR="0018737F" w:rsidRPr="00165AA5">
        <w:rPr>
          <w:rFonts w:ascii="Calibri" w:hAnsi="Calibri" w:cs="Gill Sans"/>
          <w:sz w:val="22"/>
          <w:szCs w:val="22"/>
        </w:rPr>
        <w:t xml:space="preserve">by </w:t>
      </w:r>
      <w:r w:rsidRPr="00165AA5">
        <w:rPr>
          <w:rFonts w:ascii="Calibri" w:hAnsi="Calibri" w:cs="Gill Sans"/>
          <w:sz w:val="22"/>
          <w:szCs w:val="22"/>
        </w:rPr>
        <w:t>24%.</w:t>
      </w:r>
    </w:p>
    <w:p w14:paraId="5CBCF44C" w14:textId="14E42E6E" w:rsidR="00DD0E92" w:rsidRPr="00165AA5" w:rsidRDefault="00DD0E92" w:rsidP="00B37318">
      <w:pPr>
        <w:pStyle w:val="ListParagraph"/>
        <w:numPr>
          <w:ilvl w:val="0"/>
          <w:numId w:val="16"/>
        </w:numPr>
        <w:ind w:left="1080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Invigorated diversity and inclusion strategy by expanding regular pools for sourcing talent and building new relationships with diverse communities.</w:t>
      </w:r>
    </w:p>
    <w:p w14:paraId="302896CF" w14:textId="77777777" w:rsidR="007C5FD9" w:rsidRPr="00165AA5" w:rsidRDefault="00082CE0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Introduced 9-Box approach to performance management and succession planning.</w:t>
      </w:r>
    </w:p>
    <w:p w14:paraId="57F4E0B3" w14:textId="7F3BE21A" w:rsidR="00082CE0" w:rsidRPr="00165AA5" w:rsidRDefault="00082CE0" w:rsidP="00B37318">
      <w:pPr>
        <w:pStyle w:val="ListParagraph"/>
        <w:numPr>
          <w:ilvl w:val="0"/>
          <w:numId w:val="16"/>
        </w:numPr>
        <w:ind w:left="1080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 xml:space="preserve">Within </w:t>
      </w:r>
      <w:r w:rsidR="00B70EBF">
        <w:rPr>
          <w:rFonts w:ascii="Calibri" w:hAnsi="Calibri" w:cs="Gill Sans"/>
          <w:sz w:val="22"/>
          <w:szCs w:val="22"/>
        </w:rPr>
        <w:t>2</w:t>
      </w:r>
      <w:r w:rsidRPr="00165AA5">
        <w:rPr>
          <w:rFonts w:ascii="Calibri" w:hAnsi="Calibri" w:cs="Gill Sans"/>
          <w:sz w:val="22"/>
          <w:szCs w:val="22"/>
        </w:rPr>
        <w:t xml:space="preserve"> years, </w:t>
      </w:r>
      <w:r w:rsidR="0018737F" w:rsidRPr="00165AA5">
        <w:rPr>
          <w:rFonts w:ascii="Calibri" w:hAnsi="Calibri" w:cs="Gill Sans"/>
          <w:sz w:val="22"/>
          <w:szCs w:val="22"/>
        </w:rPr>
        <w:t>filled 50% of leadership team with internal candidates.</w:t>
      </w:r>
    </w:p>
    <w:p w14:paraId="7C189FF0" w14:textId="2F93343B" w:rsidR="00986C9C" w:rsidRPr="00165AA5" w:rsidRDefault="00986C9C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b/>
          <w:bCs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Special Initiatives</w:t>
      </w:r>
    </w:p>
    <w:p w14:paraId="0DAB84E3" w14:textId="3965B788" w:rsidR="00986C9C" w:rsidRPr="00165AA5" w:rsidRDefault="00986C9C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Drove action plan to address employee satisfaction issues identified through annual surveys and online reviews. Launched collaborative HR/business team initiatives at every company location</w:t>
      </w:r>
      <w:r w:rsidR="00B70EBF">
        <w:rPr>
          <w:rFonts w:ascii="Calibri" w:hAnsi="Calibri" w:cs="Gill Sans"/>
          <w:sz w:val="22"/>
          <w:szCs w:val="22"/>
        </w:rPr>
        <w:t xml:space="preserve"> to address most pressing problems and lay groundwork for long-term solutions.</w:t>
      </w:r>
    </w:p>
    <w:p w14:paraId="30B7C5F9" w14:textId="2B81B2F7" w:rsidR="006D211B" w:rsidRDefault="00986C9C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 xml:space="preserve">Participated on due diligence team </w:t>
      </w:r>
      <w:r w:rsidR="006D211B">
        <w:rPr>
          <w:rFonts w:ascii="Calibri" w:hAnsi="Calibri" w:cs="Gill Sans"/>
          <w:sz w:val="22"/>
          <w:szCs w:val="22"/>
        </w:rPr>
        <w:t xml:space="preserve">charged with identifying and qualifying M&amp;A opportunities. </w:t>
      </w:r>
    </w:p>
    <w:p w14:paraId="52441CB0" w14:textId="418E487E" w:rsidR="006D211B" w:rsidRDefault="006D211B" w:rsidP="006D211B">
      <w:pPr>
        <w:pStyle w:val="ListParagraph"/>
        <w:numPr>
          <w:ilvl w:val="0"/>
          <w:numId w:val="16"/>
        </w:numPr>
        <w:ind w:left="1080" w:hanging="216"/>
        <w:contextualSpacing w:val="0"/>
        <w:rPr>
          <w:rFonts w:ascii="Calibri" w:hAnsi="Calibri" w:cs="Gill Sans"/>
          <w:sz w:val="22"/>
          <w:szCs w:val="22"/>
        </w:rPr>
      </w:pPr>
      <w:r>
        <w:rPr>
          <w:rFonts w:ascii="Calibri" w:hAnsi="Calibri" w:cs="Gill Sans"/>
          <w:sz w:val="22"/>
          <w:szCs w:val="22"/>
        </w:rPr>
        <w:t>With team, evaluated target companies and presented recommendations to CEO and Board.</w:t>
      </w:r>
    </w:p>
    <w:p w14:paraId="1FFEF9A6" w14:textId="56EBA8A1" w:rsidR="006D211B" w:rsidRDefault="00986C9C" w:rsidP="006D211B">
      <w:pPr>
        <w:pStyle w:val="ListParagraph"/>
        <w:numPr>
          <w:ilvl w:val="0"/>
          <w:numId w:val="16"/>
        </w:numPr>
        <w:ind w:left="1080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 xml:space="preserve">Created new tool outlining consistent process for </w:t>
      </w:r>
      <w:r w:rsidR="006D211B">
        <w:rPr>
          <w:rFonts w:ascii="Calibri" w:hAnsi="Calibri" w:cs="Gill Sans"/>
          <w:sz w:val="22"/>
          <w:szCs w:val="22"/>
        </w:rPr>
        <w:t>business transition following acquisition. Tool was later adopted for other key transitions—</w:t>
      </w:r>
      <w:r w:rsidRPr="00165AA5">
        <w:rPr>
          <w:rFonts w:ascii="Calibri" w:hAnsi="Calibri" w:cs="Gill Sans"/>
          <w:sz w:val="22"/>
          <w:szCs w:val="22"/>
        </w:rPr>
        <w:t>sale, closure,</w:t>
      </w:r>
      <w:r w:rsidR="006D211B">
        <w:rPr>
          <w:rFonts w:ascii="Calibri" w:hAnsi="Calibri" w:cs="Gill Sans"/>
          <w:sz w:val="22"/>
          <w:szCs w:val="22"/>
        </w:rPr>
        <w:t xml:space="preserve"> </w:t>
      </w:r>
      <w:r w:rsidRPr="00165AA5">
        <w:rPr>
          <w:rFonts w:ascii="Calibri" w:hAnsi="Calibri" w:cs="Gill Sans"/>
          <w:sz w:val="22"/>
          <w:szCs w:val="22"/>
        </w:rPr>
        <w:t>consolidation.</w:t>
      </w:r>
    </w:p>
    <w:p w14:paraId="7E33903A" w14:textId="13D65170" w:rsidR="00986C9C" w:rsidRPr="00165AA5" w:rsidRDefault="00986C9C" w:rsidP="006D211B">
      <w:pPr>
        <w:pStyle w:val="ListParagraph"/>
        <w:numPr>
          <w:ilvl w:val="0"/>
          <w:numId w:val="16"/>
        </w:numPr>
        <w:ind w:left="1080" w:hanging="216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Orchestrated smooth integration of 2 acquisitions.</w:t>
      </w:r>
    </w:p>
    <w:p w14:paraId="54985442" w14:textId="77777777" w:rsidR="009D3902" w:rsidRPr="00165AA5" w:rsidRDefault="009D3902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 xml:space="preserve">Selected to serve on COVID response team making strategic business decisions in response to </w:t>
      </w:r>
      <w:r w:rsidR="00D11281" w:rsidRPr="00165AA5">
        <w:rPr>
          <w:rFonts w:ascii="Calibri" w:hAnsi="Calibri" w:cs="Gill Sans"/>
          <w:sz w:val="22"/>
          <w:szCs w:val="22"/>
        </w:rPr>
        <w:t>projected</w:t>
      </w:r>
      <w:r w:rsidRPr="00165AA5">
        <w:rPr>
          <w:rFonts w:ascii="Calibri" w:hAnsi="Calibri" w:cs="Gill Sans"/>
          <w:sz w:val="22"/>
          <w:szCs w:val="22"/>
        </w:rPr>
        <w:t xml:space="preserve"> 25% </w:t>
      </w:r>
      <w:r w:rsidR="00200CD8" w:rsidRPr="00165AA5">
        <w:rPr>
          <w:rFonts w:ascii="Calibri" w:hAnsi="Calibri" w:cs="Gill Sans"/>
          <w:sz w:val="22"/>
          <w:szCs w:val="22"/>
        </w:rPr>
        <w:t>drop</w:t>
      </w:r>
      <w:r w:rsidRPr="00165AA5">
        <w:rPr>
          <w:rFonts w:ascii="Calibri" w:hAnsi="Calibri" w:cs="Gill Sans"/>
          <w:sz w:val="22"/>
          <w:szCs w:val="22"/>
        </w:rPr>
        <w:t xml:space="preserve"> in revenue. Subsequently managed RIFs that affected </w:t>
      </w:r>
      <w:r w:rsidR="00D11281" w:rsidRPr="00165AA5">
        <w:rPr>
          <w:rFonts w:ascii="Calibri" w:hAnsi="Calibri" w:cs="Gill Sans"/>
          <w:sz w:val="22"/>
          <w:szCs w:val="22"/>
        </w:rPr>
        <w:t>6%</w:t>
      </w:r>
      <w:r w:rsidRPr="00165AA5">
        <w:rPr>
          <w:rFonts w:ascii="Calibri" w:hAnsi="Calibri" w:cs="Gill Sans"/>
          <w:sz w:val="22"/>
          <w:szCs w:val="22"/>
        </w:rPr>
        <w:t xml:space="preserve"> of the workforce.</w:t>
      </w:r>
    </w:p>
    <w:p w14:paraId="638D38E5" w14:textId="77777777" w:rsidR="00BD003F" w:rsidRPr="00165AA5" w:rsidRDefault="00BD003F" w:rsidP="00B37318">
      <w:pPr>
        <w:spacing w:before="120"/>
        <w:rPr>
          <w:rFonts w:ascii="Calibri" w:hAnsi="Calibri" w:cs="Gill Sans"/>
          <w:sz w:val="22"/>
          <w:szCs w:val="22"/>
        </w:rPr>
      </w:pPr>
    </w:p>
    <w:p w14:paraId="2FDCDACE" w14:textId="774B4EA7" w:rsidR="009630F6" w:rsidRPr="00165AA5" w:rsidRDefault="006D211B" w:rsidP="009F1B16">
      <w:pPr>
        <w:tabs>
          <w:tab w:val="center" w:pos="5040"/>
          <w:tab w:val="right" w:pos="10080"/>
        </w:tabs>
        <w:rPr>
          <w:rFonts w:ascii="Calibri" w:hAnsi="Calibri" w:cs="Gill Sans"/>
          <w:sz w:val="22"/>
          <w:szCs w:val="22"/>
        </w:rPr>
      </w:pPr>
      <w:r>
        <w:rPr>
          <w:rFonts w:ascii="Calibri" w:hAnsi="Calibri" w:cs="Gill Sans"/>
          <w:b/>
          <w:bCs/>
          <w:sz w:val="22"/>
          <w:szCs w:val="22"/>
        </w:rPr>
        <w:t>DIRECTOR OF HR</w:t>
      </w:r>
      <w:r w:rsidR="009630F6" w:rsidRPr="00165AA5">
        <w:rPr>
          <w:rFonts w:ascii="Calibri" w:hAnsi="Calibri" w:cs="Gill Sans"/>
          <w:sz w:val="22"/>
          <w:szCs w:val="22"/>
        </w:rPr>
        <w:t xml:space="preserve"> </w:t>
      </w:r>
      <w:r w:rsidR="007C5FD9" w:rsidRPr="00165AA5">
        <w:rPr>
          <w:rFonts w:ascii="Calibri" w:hAnsi="Calibri" w:cs="Gill Sans"/>
          <w:sz w:val="22"/>
          <w:szCs w:val="22"/>
        </w:rPr>
        <w:tab/>
      </w:r>
      <w:r w:rsidR="007C5FD9" w:rsidRPr="00B70EBF">
        <w:rPr>
          <w:rFonts w:ascii="Calibri" w:hAnsi="Calibri" w:cs="Gill Sans"/>
          <w:b/>
          <w:bCs/>
          <w:sz w:val="22"/>
          <w:szCs w:val="22"/>
        </w:rPr>
        <w:t>Weldon Manufacturing,</w:t>
      </w:r>
      <w:r w:rsidR="007C5FD9" w:rsidRPr="00165AA5">
        <w:rPr>
          <w:rFonts w:ascii="Calibri" w:hAnsi="Calibri" w:cs="Gill Sans"/>
          <w:sz w:val="22"/>
          <w:szCs w:val="22"/>
        </w:rPr>
        <w:t xml:space="preserve"> Butler, WI</w:t>
      </w:r>
      <w:r w:rsidR="007C5FD9" w:rsidRPr="00165AA5">
        <w:rPr>
          <w:rFonts w:ascii="Calibri" w:hAnsi="Calibri" w:cs="Gill Sans"/>
          <w:sz w:val="22"/>
          <w:szCs w:val="22"/>
        </w:rPr>
        <w:tab/>
      </w:r>
      <w:r w:rsidR="00E21570" w:rsidRPr="00165AA5">
        <w:rPr>
          <w:rFonts w:ascii="Calibri" w:hAnsi="Calibri" w:cs="Gill Sans"/>
          <w:sz w:val="22"/>
          <w:szCs w:val="22"/>
        </w:rPr>
        <w:t>2011–2017</w:t>
      </w:r>
    </w:p>
    <w:p w14:paraId="084B377B" w14:textId="2A56418F" w:rsidR="007C5FD9" w:rsidRPr="00165AA5" w:rsidRDefault="007C5FD9" w:rsidP="00B37318">
      <w:pPr>
        <w:pBdr>
          <w:bottom w:val="double" w:sz="4" w:space="1" w:color="B22600" w:themeColor="accent6"/>
        </w:pBdr>
        <w:tabs>
          <w:tab w:val="center" w:pos="5040"/>
          <w:tab w:val="right" w:pos="10080"/>
        </w:tabs>
        <w:rPr>
          <w:rFonts w:ascii="Calibri" w:hAnsi="Calibri" w:cs="Gill Sans"/>
          <w:i/>
          <w:sz w:val="22"/>
          <w:szCs w:val="22"/>
        </w:rPr>
      </w:pPr>
      <w:r w:rsidRPr="00165AA5">
        <w:rPr>
          <w:rFonts w:ascii="Calibri" w:hAnsi="Calibri" w:cs="Gill Sans"/>
          <w:i/>
          <w:sz w:val="22"/>
          <w:szCs w:val="22"/>
        </w:rPr>
        <w:tab/>
        <w:t>Privately held company providing machine parts to agricultural machine manufacturers</w:t>
      </w:r>
    </w:p>
    <w:p w14:paraId="4A1DE6A9" w14:textId="6DB4D07F" w:rsidR="007C5FD9" w:rsidRPr="00165AA5" w:rsidRDefault="007C5FD9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b/>
          <w:bCs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HR Strategy and Operations</w:t>
      </w:r>
    </w:p>
    <w:p w14:paraId="3AEBEBF9" w14:textId="29D257C8" w:rsidR="00000C44" w:rsidRPr="00165AA5" w:rsidRDefault="007C5FD9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As company prepared for exponential growth and planned IPO, b</w:t>
      </w:r>
      <w:r w:rsidR="001324BF" w:rsidRPr="00165AA5">
        <w:rPr>
          <w:rFonts w:ascii="Calibri" w:hAnsi="Calibri" w:cs="Gill Sans"/>
          <w:sz w:val="22"/>
          <w:szCs w:val="22"/>
        </w:rPr>
        <w:t>uilt formal and fully compliant structures and processes for all key HR functions.</w:t>
      </w:r>
    </w:p>
    <w:p w14:paraId="1FF6F68C" w14:textId="1898BC6F" w:rsidR="007C5FD9" w:rsidRPr="00165AA5" w:rsidRDefault="007C5FD9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Saved 25% annual benefit expense by consolidating</w:t>
      </w:r>
      <w:r w:rsidR="006D211B">
        <w:rPr>
          <w:rFonts w:ascii="Calibri" w:hAnsi="Calibri" w:cs="Gill Sans"/>
          <w:sz w:val="22"/>
          <w:szCs w:val="22"/>
        </w:rPr>
        <w:t xml:space="preserve"> and modifying plans for application across multiple states, then negotiating more favorable terms and pricing.</w:t>
      </w:r>
    </w:p>
    <w:p w14:paraId="67AF18C7" w14:textId="1F42752E" w:rsidR="007C5FD9" w:rsidRPr="00165AA5" w:rsidRDefault="007C5FD9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b/>
          <w:bCs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Talent Acquisition and Management</w:t>
      </w:r>
    </w:p>
    <w:p w14:paraId="07C88C72" w14:textId="3868CA80" w:rsidR="001324BF" w:rsidRPr="00165AA5" w:rsidRDefault="001324BF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Led company-wide workforce planning: budgeting, staffing, onboarding, retention</w:t>
      </w:r>
      <w:r w:rsidR="007C5FD9" w:rsidRPr="00165AA5">
        <w:rPr>
          <w:rFonts w:ascii="Calibri" w:hAnsi="Calibri" w:cs="Gill Sans"/>
          <w:sz w:val="22"/>
          <w:szCs w:val="22"/>
        </w:rPr>
        <w:t>, reduction</w:t>
      </w:r>
      <w:r w:rsidRPr="00165AA5">
        <w:rPr>
          <w:rFonts w:ascii="Calibri" w:hAnsi="Calibri" w:cs="Gill Sans"/>
          <w:sz w:val="22"/>
          <w:szCs w:val="22"/>
        </w:rPr>
        <w:t>.</w:t>
      </w:r>
    </w:p>
    <w:p w14:paraId="5CC8A37D" w14:textId="50699E7C" w:rsidR="007C5FD9" w:rsidRPr="00165AA5" w:rsidRDefault="00437AC6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Initiated a retraining program that retained 90% of affected employees following manufacturing automation that eliminated multiple manual-labor steps and processes.</w:t>
      </w:r>
    </w:p>
    <w:p w14:paraId="24BE3A42" w14:textId="4FD9E88C" w:rsidR="007C5FD9" w:rsidRPr="00165AA5" w:rsidRDefault="007C5FD9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b/>
          <w:bCs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Special Initiatives</w:t>
      </w:r>
    </w:p>
    <w:p w14:paraId="6C847299" w14:textId="22145037" w:rsidR="00AC6162" w:rsidRPr="00165AA5" w:rsidRDefault="004A5244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Served on</w:t>
      </w:r>
      <w:r w:rsidR="00AC6162" w:rsidRPr="00165AA5">
        <w:rPr>
          <w:rFonts w:ascii="Calibri" w:hAnsi="Calibri" w:cs="Gill Sans"/>
          <w:sz w:val="22"/>
          <w:szCs w:val="22"/>
        </w:rPr>
        <w:t xml:space="preserve"> </w:t>
      </w:r>
      <w:r w:rsidRPr="00165AA5">
        <w:rPr>
          <w:rFonts w:ascii="Calibri" w:hAnsi="Calibri" w:cs="Gill Sans"/>
          <w:sz w:val="22"/>
          <w:szCs w:val="22"/>
        </w:rPr>
        <w:t xml:space="preserve">M&amp;A </w:t>
      </w:r>
      <w:r w:rsidR="00437AC6" w:rsidRPr="00165AA5">
        <w:rPr>
          <w:rFonts w:ascii="Calibri" w:hAnsi="Calibri" w:cs="Gill Sans"/>
          <w:sz w:val="22"/>
          <w:szCs w:val="22"/>
        </w:rPr>
        <w:t xml:space="preserve">evaluation </w:t>
      </w:r>
      <w:r w:rsidRPr="00165AA5">
        <w:rPr>
          <w:rFonts w:ascii="Calibri" w:hAnsi="Calibri" w:cs="Gill Sans"/>
          <w:sz w:val="22"/>
          <w:szCs w:val="22"/>
        </w:rPr>
        <w:t>team</w:t>
      </w:r>
      <w:r w:rsidR="00437AC6" w:rsidRPr="00165AA5">
        <w:rPr>
          <w:rFonts w:ascii="Calibri" w:hAnsi="Calibri" w:cs="Gill Sans"/>
          <w:sz w:val="22"/>
          <w:szCs w:val="22"/>
        </w:rPr>
        <w:t xml:space="preserve"> that examined 10+ companies </w:t>
      </w:r>
      <w:r w:rsidR="00AC6162" w:rsidRPr="00165AA5">
        <w:rPr>
          <w:rFonts w:ascii="Calibri" w:hAnsi="Calibri" w:cs="Gill Sans"/>
          <w:sz w:val="22"/>
          <w:szCs w:val="22"/>
        </w:rPr>
        <w:t>and</w:t>
      </w:r>
      <w:r w:rsidRPr="00165AA5">
        <w:rPr>
          <w:rFonts w:ascii="Calibri" w:hAnsi="Calibri" w:cs="Gill Sans"/>
          <w:sz w:val="22"/>
          <w:szCs w:val="22"/>
        </w:rPr>
        <w:t xml:space="preserve"> </w:t>
      </w:r>
      <w:r w:rsidR="00437AC6" w:rsidRPr="00165AA5">
        <w:rPr>
          <w:rFonts w:ascii="Calibri" w:hAnsi="Calibri" w:cs="Gill Sans"/>
          <w:sz w:val="22"/>
          <w:szCs w:val="22"/>
        </w:rPr>
        <w:t>on i</w:t>
      </w:r>
      <w:r w:rsidR="00AC6162" w:rsidRPr="00165AA5">
        <w:rPr>
          <w:rFonts w:ascii="Calibri" w:hAnsi="Calibri" w:cs="Gill Sans"/>
          <w:sz w:val="22"/>
          <w:szCs w:val="22"/>
        </w:rPr>
        <w:t xml:space="preserve">ntegration team for 3 </w:t>
      </w:r>
      <w:r w:rsidRPr="00165AA5">
        <w:rPr>
          <w:rFonts w:ascii="Calibri" w:hAnsi="Calibri" w:cs="Gill Sans"/>
          <w:sz w:val="22"/>
          <w:szCs w:val="22"/>
        </w:rPr>
        <w:t xml:space="preserve">subsequent </w:t>
      </w:r>
      <w:r w:rsidR="00AC6162" w:rsidRPr="00165AA5">
        <w:rPr>
          <w:rFonts w:ascii="Calibri" w:hAnsi="Calibri" w:cs="Gill Sans"/>
          <w:sz w:val="22"/>
          <w:szCs w:val="22"/>
        </w:rPr>
        <w:t>acquisitions.</w:t>
      </w:r>
    </w:p>
    <w:p w14:paraId="26D5AA5D" w14:textId="33252C00" w:rsidR="007C5FD9" w:rsidRPr="00165AA5" w:rsidRDefault="007C5FD9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Spearheaded strategic staffing plan and employee communications campaign in support of a divisional relocation to a larger, state-of-the-art facility, requiring transfer or new hire of 200+ employees.</w:t>
      </w:r>
    </w:p>
    <w:p w14:paraId="302D4F3F" w14:textId="77777777" w:rsidR="0049338D" w:rsidRPr="00165AA5" w:rsidRDefault="0049338D" w:rsidP="00B37318">
      <w:pPr>
        <w:spacing w:before="120"/>
        <w:rPr>
          <w:rFonts w:ascii="Calibri" w:hAnsi="Calibri" w:cs="Gill Sans"/>
          <w:sz w:val="22"/>
          <w:szCs w:val="22"/>
        </w:rPr>
      </w:pPr>
    </w:p>
    <w:p w14:paraId="45CB99C0" w14:textId="2CCDD50E" w:rsidR="00C5694F" w:rsidRPr="00165AA5" w:rsidRDefault="00B70EBF" w:rsidP="009F1B16">
      <w:pPr>
        <w:tabs>
          <w:tab w:val="center" w:pos="5040"/>
          <w:tab w:val="right" w:pos="10080"/>
        </w:tabs>
        <w:rPr>
          <w:rFonts w:ascii="Calibri" w:hAnsi="Calibri" w:cs="Gill Sans"/>
          <w:sz w:val="22"/>
          <w:szCs w:val="22"/>
        </w:rPr>
      </w:pPr>
      <w:r>
        <w:rPr>
          <w:rFonts w:ascii="Calibri" w:hAnsi="Calibri" w:cs="Gill Sans"/>
          <w:b/>
          <w:bCs/>
          <w:sz w:val="22"/>
          <w:szCs w:val="22"/>
        </w:rPr>
        <w:t xml:space="preserve">SENIOR </w:t>
      </w:r>
      <w:r w:rsidR="00C5694F" w:rsidRPr="00165AA5">
        <w:rPr>
          <w:rFonts w:ascii="Calibri" w:hAnsi="Calibri" w:cs="Gill Sans"/>
          <w:b/>
          <w:bCs/>
          <w:sz w:val="22"/>
          <w:szCs w:val="22"/>
        </w:rPr>
        <w:t>MANAGER</w:t>
      </w:r>
      <w:r>
        <w:rPr>
          <w:rFonts w:ascii="Calibri" w:hAnsi="Calibri" w:cs="Gill Sans"/>
          <w:b/>
          <w:bCs/>
          <w:sz w:val="22"/>
          <w:szCs w:val="22"/>
        </w:rPr>
        <w:t>, HR</w:t>
      </w:r>
      <w:r w:rsidR="00C5694F" w:rsidRPr="00165AA5">
        <w:rPr>
          <w:rFonts w:ascii="Calibri" w:hAnsi="Calibri" w:cs="Gill Sans"/>
          <w:sz w:val="22"/>
          <w:szCs w:val="22"/>
        </w:rPr>
        <w:tab/>
      </w:r>
      <w:r w:rsidR="00437AC6" w:rsidRPr="00B70EBF">
        <w:rPr>
          <w:rFonts w:ascii="Calibri" w:hAnsi="Calibri" w:cs="Gill Sans"/>
          <w:b/>
          <w:bCs/>
          <w:sz w:val="22"/>
          <w:szCs w:val="22"/>
        </w:rPr>
        <w:t>Acme Medical,</w:t>
      </w:r>
      <w:r w:rsidR="00437AC6" w:rsidRPr="00165AA5">
        <w:rPr>
          <w:rFonts w:ascii="Calibri" w:hAnsi="Calibri" w:cs="Gill Sans"/>
          <w:sz w:val="22"/>
          <w:szCs w:val="22"/>
        </w:rPr>
        <w:t xml:space="preserve"> Milwaukee, WI</w:t>
      </w:r>
      <w:r w:rsidR="00437AC6" w:rsidRPr="00165AA5">
        <w:rPr>
          <w:rFonts w:ascii="Calibri" w:hAnsi="Calibri" w:cs="Gill Sans"/>
          <w:sz w:val="22"/>
          <w:szCs w:val="22"/>
        </w:rPr>
        <w:tab/>
      </w:r>
      <w:r w:rsidR="00C5694F" w:rsidRPr="00165AA5">
        <w:rPr>
          <w:rFonts w:ascii="Calibri" w:hAnsi="Calibri" w:cs="Gill Sans"/>
          <w:sz w:val="22"/>
          <w:szCs w:val="22"/>
        </w:rPr>
        <w:t>2007–2011</w:t>
      </w:r>
    </w:p>
    <w:p w14:paraId="5545F170" w14:textId="3AF3F828" w:rsidR="009630F6" w:rsidRPr="00165AA5" w:rsidRDefault="00437AC6" w:rsidP="00B37318">
      <w:pPr>
        <w:pBdr>
          <w:bottom w:val="double" w:sz="4" w:space="1" w:color="B22600" w:themeColor="accent6"/>
        </w:pBdr>
        <w:tabs>
          <w:tab w:val="center" w:pos="5040"/>
          <w:tab w:val="right" w:pos="10080"/>
        </w:tabs>
        <w:rPr>
          <w:rFonts w:ascii="Calibri" w:hAnsi="Calibri" w:cs="Gill Sans"/>
          <w:i/>
          <w:sz w:val="22"/>
          <w:szCs w:val="22"/>
        </w:rPr>
      </w:pPr>
      <w:r w:rsidRPr="00165AA5">
        <w:rPr>
          <w:rFonts w:ascii="Calibri" w:hAnsi="Calibri" w:cs="Gill Sans"/>
          <w:i/>
          <w:sz w:val="22"/>
          <w:szCs w:val="22"/>
        </w:rPr>
        <w:tab/>
      </w:r>
      <w:r w:rsidR="009630F6" w:rsidRPr="00165AA5">
        <w:rPr>
          <w:rFonts w:ascii="Calibri" w:hAnsi="Calibri" w:cs="Gill Sans"/>
          <w:i/>
          <w:sz w:val="22"/>
          <w:szCs w:val="22"/>
        </w:rPr>
        <w:t xml:space="preserve">Global </w:t>
      </w:r>
      <w:r w:rsidRPr="00165AA5">
        <w:rPr>
          <w:rFonts w:ascii="Calibri" w:hAnsi="Calibri" w:cs="Gill Sans"/>
          <w:i/>
          <w:sz w:val="22"/>
          <w:szCs w:val="22"/>
        </w:rPr>
        <w:t xml:space="preserve">medical device </w:t>
      </w:r>
      <w:r w:rsidR="009630F6" w:rsidRPr="00165AA5">
        <w:rPr>
          <w:rFonts w:ascii="Calibri" w:hAnsi="Calibri" w:cs="Gill Sans"/>
          <w:i/>
          <w:sz w:val="22"/>
          <w:szCs w:val="22"/>
        </w:rPr>
        <w:t xml:space="preserve">company </w:t>
      </w:r>
      <w:r w:rsidRPr="00165AA5">
        <w:rPr>
          <w:rFonts w:ascii="Calibri" w:hAnsi="Calibri" w:cs="Gill Sans"/>
          <w:i/>
          <w:sz w:val="22"/>
          <w:szCs w:val="22"/>
        </w:rPr>
        <w:t>with $2B annual revenue</w:t>
      </w:r>
    </w:p>
    <w:p w14:paraId="12786ABE" w14:textId="4BD2C19B" w:rsidR="00437AC6" w:rsidRPr="00165AA5" w:rsidRDefault="00437AC6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b/>
          <w:bCs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HR Operations</w:t>
      </w:r>
    </w:p>
    <w:p w14:paraId="40C53FD8" w14:textId="0C73C66F" w:rsidR="005A1977" w:rsidRPr="00165AA5" w:rsidRDefault="005315D6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Oversaw HR programs and practices to e</w:t>
      </w:r>
      <w:r w:rsidR="005A1977" w:rsidRPr="00165AA5">
        <w:rPr>
          <w:rFonts w:ascii="Calibri" w:hAnsi="Calibri" w:cs="Gill Sans"/>
          <w:sz w:val="22"/>
          <w:szCs w:val="22"/>
        </w:rPr>
        <w:t>nsure full compliance with state and federal laws</w:t>
      </w:r>
      <w:r w:rsidR="006D211B">
        <w:rPr>
          <w:rFonts w:ascii="Calibri" w:hAnsi="Calibri" w:cs="Gill Sans"/>
          <w:sz w:val="22"/>
          <w:szCs w:val="22"/>
        </w:rPr>
        <w:t xml:space="preserve">: </w:t>
      </w:r>
      <w:r w:rsidR="005A1977" w:rsidRPr="00165AA5">
        <w:rPr>
          <w:rFonts w:ascii="Calibri" w:hAnsi="Calibri" w:cs="Gill Sans"/>
          <w:sz w:val="22"/>
          <w:szCs w:val="22"/>
        </w:rPr>
        <w:t>ADA, Affirmative Action, COBRA, EEO, FLSA, FMLA, LOA, HIPAA, WARN, Worker</w:t>
      </w:r>
      <w:r w:rsidR="00CC3965" w:rsidRPr="00165AA5">
        <w:rPr>
          <w:rFonts w:ascii="Calibri" w:hAnsi="Calibri" w:cs="Gill Sans"/>
          <w:sz w:val="22"/>
          <w:szCs w:val="22"/>
        </w:rPr>
        <w:t>s’</w:t>
      </w:r>
      <w:r w:rsidR="005A1977" w:rsidRPr="00165AA5">
        <w:rPr>
          <w:rFonts w:ascii="Calibri" w:hAnsi="Calibri" w:cs="Gill Sans"/>
          <w:sz w:val="22"/>
          <w:szCs w:val="22"/>
        </w:rPr>
        <w:t xml:space="preserve"> Compensation</w:t>
      </w:r>
      <w:r w:rsidR="006D211B">
        <w:rPr>
          <w:rFonts w:ascii="Calibri" w:hAnsi="Calibri" w:cs="Gill Sans"/>
          <w:sz w:val="22"/>
          <w:szCs w:val="22"/>
        </w:rPr>
        <w:t>.</w:t>
      </w:r>
    </w:p>
    <w:p w14:paraId="62DFB833" w14:textId="62F0D2C5" w:rsidR="005315D6" w:rsidRPr="00165AA5" w:rsidRDefault="005315D6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Speeded resolution of employee benefit-related issues from average 6 weeks to 10 days.</w:t>
      </w:r>
    </w:p>
    <w:p w14:paraId="46DD5E5E" w14:textId="36AA4BE8" w:rsidR="00437AC6" w:rsidRPr="00165AA5" w:rsidRDefault="00437AC6" w:rsidP="004B4535">
      <w:pPr>
        <w:pStyle w:val="ListParagraph"/>
        <w:numPr>
          <w:ilvl w:val="0"/>
          <w:numId w:val="16"/>
        </w:numPr>
        <w:spacing w:before="80"/>
        <w:ind w:left="216" w:hanging="216"/>
        <w:contextualSpacing w:val="0"/>
        <w:rPr>
          <w:rFonts w:ascii="Calibri" w:hAnsi="Calibri" w:cs="Gill Sans"/>
          <w:b/>
          <w:bCs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Special Initiatives</w:t>
      </w:r>
    </w:p>
    <w:p w14:paraId="2A2A89C9" w14:textId="77777777" w:rsidR="00437AC6" w:rsidRPr="00165AA5" w:rsidRDefault="00437AC6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>Recruited and hired the founding management and technical teams for an international startup division, working closely with corporate executives and cross-functional business unit leadership.</w:t>
      </w:r>
    </w:p>
    <w:p w14:paraId="70ABFF6F" w14:textId="77777777" w:rsidR="005A1977" w:rsidRPr="00165AA5" w:rsidRDefault="005A1977" w:rsidP="00B37318">
      <w:pPr>
        <w:pStyle w:val="ListParagraph"/>
        <w:numPr>
          <w:ilvl w:val="0"/>
          <w:numId w:val="18"/>
        </w:numPr>
        <w:spacing w:before="40"/>
        <w:ind w:left="504" w:hanging="288"/>
        <w:contextualSpacing w:val="0"/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 xml:space="preserve">Appointed Site Safety Manager, rapidly built knowledge </w:t>
      </w:r>
      <w:r w:rsidR="00000C44" w:rsidRPr="00165AA5">
        <w:rPr>
          <w:rFonts w:ascii="Calibri" w:hAnsi="Calibri" w:cs="Gill Sans"/>
          <w:sz w:val="22"/>
          <w:szCs w:val="22"/>
        </w:rPr>
        <w:t>of</w:t>
      </w:r>
      <w:r w:rsidRPr="00165AA5">
        <w:rPr>
          <w:rFonts w:ascii="Calibri" w:hAnsi="Calibri" w:cs="Gill Sans"/>
          <w:sz w:val="22"/>
          <w:szCs w:val="22"/>
        </w:rPr>
        <w:t xml:space="preserve"> OSHA, HAZMAT, and related EHS regulations</w:t>
      </w:r>
      <w:r w:rsidR="00000C44" w:rsidRPr="00165AA5">
        <w:rPr>
          <w:rFonts w:ascii="Calibri" w:hAnsi="Calibri" w:cs="Gill Sans"/>
          <w:sz w:val="22"/>
          <w:szCs w:val="22"/>
        </w:rPr>
        <w:t xml:space="preserve"> and ensured full compliance.</w:t>
      </w:r>
    </w:p>
    <w:p w14:paraId="11732649" w14:textId="77777777" w:rsidR="001A1345" w:rsidRPr="00165AA5" w:rsidRDefault="001A1345" w:rsidP="00B37318">
      <w:pPr>
        <w:spacing w:before="120"/>
        <w:rPr>
          <w:rFonts w:ascii="Calibri" w:hAnsi="Calibri" w:cs="Gill Sans"/>
          <w:sz w:val="22"/>
          <w:szCs w:val="22"/>
        </w:rPr>
      </w:pPr>
    </w:p>
    <w:p w14:paraId="373EC873" w14:textId="681EE186" w:rsidR="00C5694F" w:rsidRPr="00165AA5" w:rsidRDefault="00B70EBF" w:rsidP="009F1B16">
      <w:pPr>
        <w:tabs>
          <w:tab w:val="center" w:pos="5040"/>
          <w:tab w:val="right" w:pos="10080"/>
        </w:tabs>
        <w:rPr>
          <w:rFonts w:ascii="Calibri" w:hAnsi="Calibri" w:cs="Gill Sans"/>
          <w:sz w:val="22"/>
          <w:szCs w:val="22"/>
        </w:rPr>
      </w:pPr>
      <w:r>
        <w:rPr>
          <w:rFonts w:ascii="Calibri" w:hAnsi="Calibri" w:cs="Gill Sans"/>
          <w:b/>
          <w:bCs/>
          <w:sz w:val="22"/>
          <w:szCs w:val="22"/>
        </w:rPr>
        <w:t>HR</w:t>
      </w:r>
      <w:r w:rsidR="00C5694F" w:rsidRPr="00165AA5">
        <w:rPr>
          <w:rFonts w:ascii="Calibri" w:hAnsi="Calibri" w:cs="Gill Sans"/>
          <w:b/>
          <w:bCs/>
          <w:sz w:val="22"/>
          <w:szCs w:val="22"/>
        </w:rPr>
        <w:t xml:space="preserve"> MANAGER</w:t>
      </w:r>
      <w:r w:rsidR="00C5694F" w:rsidRPr="00165AA5">
        <w:rPr>
          <w:rFonts w:ascii="Calibri" w:hAnsi="Calibri" w:cs="Gill Sans"/>
          <w:sz w:val="22"/>
          <w:szCs w:val="22"/>
        </w:rPr>
        <w:tab/>
      </w:r>
      <w:r w:rsidR="005315D6" w:rsidRPr="00B70EBF">
        <w:rPr>
          <w:rFonts w:ascii="Calibri" w:hAnsi="Calibri" w:cs="Gill Sans"/>
          <w:b/>
          <w:bCs/>
          <w:sz w:val="22"/>
          <w:szCs w:val="22"/>
        </w:rPr>
        <w:t>McGraw Electronics,</w:t>
      </w:r>
      <w:r w:rsidR="005315D6" w:rsidRPr="00165AA5">
        <w:rPr>
          <w:rFonts w:ascii="Calibri" w:hAnsi="Calibri" w:cs="Gill Sans"/>
          <w:sz w:val="22"/>
          <w:szCs w:val="22"/>
        </w:rPr>
        <w:t xml:space="preserve"> West Allis, WI</w:t>
      </w:r>
      <w:r w:rsidR="005315D6" w:rsidRPr="00165AA5">
        <w:rPr>
          <w:rFonts w:ascii="Calibri" w:hAnsi="Calibri" w:cs="Gill Sans"/>
          <w:sz w:val="22"/>
          <w:szCs w:val="22"/>
        </w:rPr>
        <w:tab/>
      </w:r>
      <w:r w:rsidR="00C5694F" w:rsidRPr="00165AA5">
        <w:rPr>
          <w:rFonts w:ascii="Calibri" w:hAnsi="Calibri" w:cs="Gill Sans"/>
          <w:sz w:val="22"/>
          <w:szCs w:val="22"/>
        </w:rPr>
        <w:t>2002–2007</w:t>
      </w:r>
    </w:p>
    <w:p w14:paraId="2A8BF73C" w14:textId="641F03B6" w:rsidR="005315D6" w:rsidRPr="00165AA5" w:rsidRDefault="005315D6" w:rsidP="00B37318">
      <w:pPr>
        <w:pBdr>
          <w:bottom w:val="double" w:sz="4" w:space="1" w:color="B22600" w:themeColor="accent6"/>
        </w:pBdr>
        <w:tabs>
          <w:tab w:val="center" w:pos="5040"/>
          <w:tab w:val="right" w:pos="10080"/>
        </w:tabs>
        <w:rPr>
          <w:rFonts w:ascii="Calibri" w:hAnsi="Calibri" w:cs="Gill Sans"/>
          <w:i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ab/>
      </w:r>
      <w:r w:rsidRPr="00165AA5">
        <w:rPr>
          <w:rFonts w:ascii="Calibri" w:hAnsi="Calibri" w:cs="Gill Sans"/>
          <w:i/>
          <w:sz w:val="22"/>
          <w:szCs w:val="22"/>
        </w:rPr>
        <w:t>$1B manufacturer and service provider to OEMs</w:t>
      </w:r>
    </w:p>
    <w:p w14:paraId="14DE3B01" w14:textId="02D724D5" w:rsidR="009F1B16" w:rsidRPr="00165AA5" w:rsidRDefault="009F1B16" w:rsidP="009F1B16">
      <w:pPr>
        <w:tabs>
          <w:tab w:val="center" w:pos="5040"/>
          <w:tab w:val="right" w:pos="10080"/>
        </w:tabs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sz w:val="22"/>
          <w:szCs w:val="22"/>
        </w:rPr>
        <w:tab/>
      </w:r>
      <w:r w:rsidRPr="00165AA5">
        <w:rPr>
          <w:rFonts w:ascii="Calibri" w:hAnsi="Calibri" w:cs="Gill Sans"/>
          <w:b/>
          <w:bCs/>
          <w:sz w:val="22"/>
          <w:szCs w:val="22"/>
        </w:rPr>
        <w:t>HR REPRESENTATIVE,</w:t>
      </w:r>
      <w:r w:rsidRPr="00165AA5">
        <w:rPr>
          <w:rFonts w:ascii="Calibri" w:hAnsi="Calibri" w:cs="Gill Sans"/>
          <w:sz w:val="22"/>
          <w:szCs w:val="22"/>
        </w:rPr>
        <w:t xml:space="preserve"> 2000–2002 | </w:t>
      </w:r>
      <w:r w:rsidRPr="00165AA5">
        <w:rPr>
          <w:rFonts w:ascii="Calibri" w:hAnsi="Calibri" w:cs="Gill Sans"/>
          <w:b/>
          <w:bCs/>
          <w:sz w:val="22"/>
          <w:szCs w:val="22"/>
        </w:rPr>
        <w:t>HR ASSISTANT,</w:t>
      </w:r>
      <w:r w:rsidRPr="00165AA5">
        <w:rPr>
          <w:rFonts w:ascii="Calibri" w:hAnsi="Calibri" w:cs="Gill Sans"/>
          <w:sz w:val="22"/>
          <w:szCs w:val="22"/>
        </w:rPr>
        <w:t xml:space="preserve"> 1999–2000</w:t>
      </w:r>
    </w:p>
    <w:p w14:paraId="539329BD" w14:textId="77777777" w:rsidR="00FA035F" w:rsidRPr="00165AA5" w:rsidRDefault="00FA035F" w:rsidP="00B37318">
      <w:pPr>
        <w:spacing w:before="120"/>
        <w:rPr>
          <w:rFonts w:ascii="Calibri" w:hAnsi="Calibri" w:cs="Gill Sans"/>
          <w:sz w:val="22"/>
          <w:szCs w:val="22"/>
        </w:rPr>
      </w:pPr>
    </w:p>
    <w:p w14:paraId="4FB507D5" w14:textId="6389AA73" w:rsidR="000078F7" w:rsidRPr="006D211B" w:rsidRDefault="00136F68" w:rsidP="00136F68">
      <w:pPr>
        <w:tabs>
          <w:tab w:val="center" w:pos="5040"/>
          <w:tab w:val="right" w:pos="10080"/>
        </w:tabs>
        <w:rPr>
          <w:rFonts w:ascii="Cambria" w:hAnsi="Cambria" w:cs="Gill Sans"/>
          <w:sz w:val="36"/>
          <w:szCs w:val="36"/>
        </w:rPr>
      </w:pPr>
      <w:r w:rsidRPr="006D211B">
        <w:rPr>
          <w:rFonts w:ascii="Cambria" w:hAnsi="Cambria" w:cs="Gill Sans"/>
          <w:caps/>
          <w:dstrike/>
          <w:color w:val="B22600" w:themeColor="accent6"/>
          <w:sz w:val="32"/>
          <w:szCs w:val="32"/>
        </w:rPr>
        <w:tab/>
      </w:r>
      <w:r w:rsidRPr="006D211B">
        <w:rPr>
          <w:rFonts w:ascii="Cambria" w:hAnsi="Cambria" w:cs="Gill Sans"/>
          <w:sz w:val="36"/>
          <w:szCs w:val="36"/>
        </w:rPr>
        <w:t>E</w:t>
      </w:r>
      <w:r w:rsidRPr="006D211B">
        <w:rPr>
          <w:rFonts w:ascii="Cambria" w:hAnsi="Cambria" w:cs="Gill Sans"/>
          <w:sz w:val="32"/>
          <w:szCs w:val="32"/>
        </w:rPr>
        <w:t>ducation</w:t>
      </w:r>
      <w:r w:rsidRPr="006D211B">
        <w:rPr>
          <w:rFonts w:ascii="Cambria" w:hAnsi="Cambria" w:cs="Gill Sans"/>
          <w:caps/>
          <w:dstrike/>
          <w:color w:val="B22600" w:themeColor="accent6"/>
          <w:sz w:val="32"/>
          <w:szCs w:val="32"/>
        </w:rPr>
        <w:tab/>
      </w:r>
    </w:p>
    <w:p w14:paraId="6EFA5DDA" w14:textId="77110CA5" w:rsidR="00FA035F" w:rsidRPr="00165AA5" w:rsidRDefault="00FA035F" w:rsidP="009F1B16">
      <w:pPr>
        <w:tabs>
          <w:tab w:val="center" w:pos="5040"/>
          <w:tab w:val="right" w:pos="10080"/>
        </w:tabs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MBA</w:t>
      </w:r>
      <w:r w:rsidR="009F1B16" w:rsidRPr="00165AA5">
        <w:rPr>
          <w:rFonts w:ascii="Calibri" w:hAnsi="Calibri" w:cs="Gill Sans"/>
          <w:b/>
          <w:bCs/>
          <w:sz w:val="22"/>
          <w:szCs w:val="22"/>
        </w:rPr>
        <w:t>,</w:t>
      </w:r>
      <w:r w:rsidR="009F1B16" w:rsidRPr="00165AA5">
        <w:rPr>
          <w:rFonts w:ascii="Calibri" w:hAnsi="Calibri" w:cs="Gill Sans"/>
          <w:sz w:val="22"/>
          <w:szCs w:val="22"/>
        </w:rPr>
        <w:t xml:space="preserve"> Specialization in Strategic Human Resource Management </w:t>
      </w:r>
      <w:r w:rsidRPr="00165AA5">
        <w:rPr>
          <w:rFonts w:ascii="Calibri" w:hAnsi="Calibri" w:cs="Gill Sans"/>
          <w:sz w:val="22"/>
          <w:szCs w:val="22"/>
        </w:rPr>
        <w:t xml:space="preserve">| </w:t>
      </w:r>
      <w:r w:rsidR="009F1B16" w:rsidRPr="00165AA5">
        <w:rPr>
          <w:rFonts w:ascii="Calibri" w:hAnsi="Calibri" w:cs="Gill Sans"/>
          <w:sz w:val="22"/>
          <w:szCs w:val="22"/>
        </w:rPr>
        <w:t>University of Wisconsin, Madison, WI</w:t>
      </w:r>
      <w:r w:rsidR="001A5642" w:rsidRPr="00165AA5">
        <w:rPr>
          <w:rFonts w:ascii="Calibri" w:hAnsi="Calibri" w:cs="Gill Sans"/>
          <w:sz w:val="22"/>
          <w:szCs w:val="22"/>
        </w:rPr>
        <w:tab/>
        <w:t>2005</w:t>
      </w:r>
    </w:p>
    <w:p w14:paraId="15EF6E7B" w14:textId="4825F3EC" w:rsidR="00FA035F" w:rsidRPr="00165AA5" w:rsidRDefault="00FA035F" w:rsidP="009F1B16">
      <w:pPr>
        <w:tabs>
          <w:tab w:val="center" w:pos="5040"/>
          <w:tab w:val="right" w:pos="10080"/>
        </w:tabs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BS BUSINESS ADMINISTRATION</w:t>
      </w:r>
      <w:r w:rsidR="00124483" w:rsidRPr="00165AA5">
        <w:rPr>
          <w:rFonts w:ascii="Calibri" w:hAnsi="Calibri" w:cs="Gill Sans"/>
          <w:b/>
          <w:bCs/>
          <w:sz w:val="22"/>
          <w:szCs w:val="22"/>
        </w:rPr>
        <w:t>,</w:t>
      </w:r>
      <w:r w:rsidR="00124483" w:rsidRPr="00165AA5">
        <w:rPr>
          <w:rFonts w:ascii="Calibri" w:hAnsi="Calibri" w:cs="Gill Sans"/>
          <w:sz w:val="22"/>
          <w:szCs w:val="22"/>
        </w:rPr>
        <w:t xml:space="preserve"> Major in Human Resources</w:t>
      </w:r>
      <w:r w:rsidRPr="00165AA5">
        <w:rPr>
          <w:rFonts w:ascii="Calibri" w:hAnsi="Calibri" w:cs="Gill Sans"/>
          <w:sz w:val="22"/>
          <w:szCs w:val="22"/>
        </w:rPr>
        <w:t xml:space="preserve"> | </w:t>
      </w:r>
      <w:r w:rsidR="009F1B16" w:rsidRPr="00165AA5">
        <w:rPr>
          <w:rFonts w:ascii="Calibri" w:hAnsi="Calibri" w:cs="Gill Sans"/>
          <w:sz w:val="22"/>
          <w:szCs w:val="22"/>
        </w:rPr>
        <w:t>Marquette University, Milwaukee, WI</w:t>
      </w:r>
      <w:r w:rsidR="001A5642" w:rsidRPr="00165AA5">
        <w:rPr>
          <w:rFonts w:ascii="Calibri" w:hAnsi="Calibri" w:cs="Gill Sans"/>
          <w:sz w:val="22"/>
          <w:szCs w:val="22"/>
        </w:rPr>
        <w:tab/>
        <w:t>1999</w:t>
      </w:r>
    </w:p>
    <w:p w14:paraId="1D6E28F2" w14:textId="77777777" w:rsidR="00FA035F" w:rsidRPr="00165AA5" w:rsidRDefault="00FA035F" w:rsidP="00C5694F">
      <w:pPr>
        <w:rPr>
          <w:rFonts w:ascii="Calibri" w:hAnsi="Calibri" w:cs="Gill Sans"/>
          <w:sz w:val="22"/>
          <w:szCs w:val="22"/>
        </w:rPr>
      </w:pPr>
    </w:p>
    <w:p w14:paraId="0D1877DE" w14:textId="44671D75" w:rsidR="00506916" w:rsidRPr="00165AA5" w:rsidRDefault="00FA035F" w:rsidP="00C5694F">
      <w:pPr>
        <w:rPr>
          <w:rFonts w:ascii="Calibri" w:hAnsi="Calibri" w:cs="Gill Sans"/>
          <w:sz w:val="22"/>
          <w:szCs w:val="22"/>
        </w:rPr>
      </w:pPr>
      <w:r w:rsidRPr="00165AA5">
        <w:rPr>
          <w:rFonts w:ascii="Calibri" w:hAnsi="Calibri" w:cs="Gill Sans"/>
          <w:b/>
          <w:bCs/>
          <w:sz w:val="22"/>
          <w:szCs w:val="22"/>
        </w:rPr>
        <w:t>HRIS AND RELATED APPLICATIONS:</w:t>
      </w:r>
      <w:r w:rsidRPr="00165AA5">
        <w:rPr>
          <w:rFonts w:ascii="Calibri" w:hAnsi="Calibri" w:cs="Gill Sans"/>
          <w:sz w:val="22"/>
          <w:szCs w:val="22"/>
        </w:rPr>
        <w:t xml:space="preserve"> ADP, Kronos, PeopleSoft, Ultipro, Virgin Pulse, Wage Works, Workday</w:t>
      </w:r>
    </w:p>
    <w:sectPr w:rsidR="00506916" w:rsidRPr="00165AA5" w:rsidSect="009F1B16">
      <w:headerReference w:type="default" r:id="rId11"/>
      <w:pgSz w:w="12240" w:h="15840"/>
      <w:pgMar w:top="936" w:right="1080" w:bottom="792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C675" w14:textId="77777777" w:rsidR="004253DC" w:rsidRDefault="004253DC" w:rsidP="00856E98">
      <w:r>
        <w:separator/>
      </w:r>
    </w:p>
  </w:endnote>
  <w:endnote w:type="continuationSeparator" w:id="0">
    <w:p w14:paraId="4C471A08" w14:textId="77777777" w:rsidR="004253DC" w:rsidRDefault="004253DC" w:rsidP="0085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CA28" w14:textId="77777777" w:rsidR="004253DC" w:rsidRDefault="004253DC" w:rsidP="00856E98">
      <w:r>
        <w:separator/>
      </w:r>
    </w:p>
  </w:footnote>
  <w:footnote w:type="continuationSeparator" w:id="0">
    <w:p w14:paraId="4776D69D" w14:textId="77777777" w:rsidR="004253DC" w:rsidRDefault="004253DC" w:rsidP="00856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398C" w14:textId="77777777" w:rsidR="00B37318" w:rsidRPr="00B37318" w:rsidRDefault="00B37318" w:rsidP="00B37318">
    <w:pPr>
      <w:jc w:val="center"/>
      <w:rPr>
        <w:rFonts w:ascii="Calibri" w:hAnsi="Calibri" w:cs="Gill Sans"/>
        <w:sz w:val="32"/>
        <w:szCs w:val="32"/>
      </w:rPr>
    </w:pPr>
    <w:r w:rsidRPr="00B37318">
      <w:rPr>
        <w:rFonts w:ascii="Cambria" w:hAnsi="Cambria" w:cs="Gill Sans"/>
        <w:sz w:val="36"/>
        <w:szCs w:val="36"/>
      </w:rPr>
      <w:t>J</w:t>
    </w:r>
    <w:r w:rsidRPr="00B37318">
      <w:rPr>
        <w:rFonts w:ascii="Calibri" w:hAnsi="Calibri" w:cs="Gill Sans"/>
        <w:sz w:val="32"/>
        <w:szCs w:val="32"/>
      </w:rPr>
      <w:t xml:space="preserve">odie </w:t>
    </w:r>
    <w:r w:rsidRPr="00B37318">
      <w:rPr>
        <w:rFonts w:ascii="Cambria" w:hAnsi="Cambria" w:cs="Gill Sans"/>
        <w:sz w:val="36"/>
        <w:szCs w:val="36"/>
      </w:rPr>
      <w:t>G</w:t>
    </w:r>
    <w:r w:rsidRPr="00B37318">
      <w:rPr>
        <w:rFonts w:ascii="Calibri" w:hAnsi="Calibri" w:cs="Gill Sans"/>
        <w:sz w:val="32"/>
        <w:szCs w:val="32"/>
      </w:rPr>
      <w:t>eneralist</w:t>
    </w:r>
  </w:p>
  <w:p w14:paraId="7B14C0DE" w14:textId="2B37EB3D" w:rsidR="00B37318" w:rsidRPr="00BC4516" w:rsidRDefault="00B37318" w:rsidP="00BC4516">
    <w:pPr>
      <w:pBdr>
        <w:bottom w:val="double" w:sz="4" w:space="6" w:color="B22600" w:themeColor="accent6"/>
      </w:pBdr>
      <w:tabs>
        <w:tab w:val="center" w:pos="5040"/>
        <w:tab w:val="right" w:pos="10080"/>
      </w:tabs>
      <w:jc w:val="center"/>
      <w:rPr>
        <w:rFonts w:ascii="Calibri" w:hAnsi="Calibri" w:cs="Gill Sans"/>
        <w:sz w:val="22"/>
        <w:szCs w:val="22"/>
      </w:rPr>
    </w:pPr>
    <w:r>
      <w:rPr>
        <w:rFonts w:ascii="Calibri" w:hAnsi="Calibri" w:cs="Gill Sans"/>
        <w:sz w:val="22"/>
        <w:szCs w:val="22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3005"/>
    <w:multiLevelType w:val="multilevel"/>
    <w:tmpl w:val="A63A76FA"/>
    <w:lvl w:ilvl="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9113B"/>
    <w:multiLevelType w:val="hybridMultilevel"/>
    <w:tmpl w:val="6A9E99D4"/>
    <w:lvl w:ilvl="0" w:tplc="A31621C8">
      <w:start w:val="1"/>
      <w:numFmt w:val="bullet"/>
      <w:lvlText w:val="—"/>
      <w:lvlJc w:val="left"/>
      <w:pPr>
        <w:ind w:left="14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49E7EF3"/>
    <w:multiLevelType w:val="hybridMultilevel"/>
    <w:tmpl w:val="FC0622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55A6"/>
    <w:multiLevelType w:val="hybridMultilevel"/>
    <w:tmpl w:val="FDB6DC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C3764"/>
    <w:multiLevelType w:val="hybridMultilevel"/>
    <w:tmpl w:val="580A1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02AD1"/>
    <w:multiLevelType w:val="multilevel"/>
    <w:tmpl w:val="580A10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1530"/>
    <w:multiLevelType w:val="multilevel"/>
    <w:tmpl w:val="29924892"/>
    <w:lvl w:ilvl="0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77C5F"/>
    <w:multiLevelType w:val="hybridMultilevel"/>
    <w:tmpl w:val="334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89F"/>
    <w:multiLevelType w:val="hybridMultilevel"/>
    <w:tmpl w:val="C826E9F0"/>
    <w:lvl w:ilvl="0" w:tplc="A57E5DFC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B3242"/>
    <w:multiLevelType w:val="multilevel"/>
    <w:tmpl w:val="FC062266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6F7C"/>
    <w:multiLevelType w:val="multilevel"/>
    <w:tmpl w:val="A63A76FA"/>
    <w:lvl w:ilvl="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04914"/>
    <w:multiLevelType w:val="hybridMultilevel"/>
    <w:tmpl w:val="7D36E730"/>
    <w:lvl w:ilvl="0" w:tplc="A4D062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22600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E4E30"/>
    <w:multiLevelType w:val="hybridMultilevel"/>
    <w:tmpl w:val="7C74EA60"/>
    <w:lvl w:ilvl="0" w:tplc="A31621C8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A31621C8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B3879"/>
    <w:multiLevelType w:val="hybridMultilevel"/>
    <w:tmpl w:val="72D8610A"/>
    <w:lvl w:ilvl="0" w:tplc="A31621C8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27E50"/>
    <w:multiLevelType w:val="multilevel"/>
    <w:tmpl w:val="ADE22F1A"/>
    <w:lvl w:ilvl="0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C1968"/>
    <w:multiLevelType w:val="hybridMultilevel"/>
    <w:tmpl w:val="A63A76FA"/>
    <w:lvl w:ilvl="0" w:tplc="A31621C8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D447B"/>
    <w:multiLevelType w:val="hybridMultilevel"/>
    <w:tmpl w:val="ADE22F1A"/>
    <w:lvl w:ilvl="0" w:tplc="A57E5DFC">
      <w:start w:val="1"/>
      <w:numFmt w:val="bullet"/>
      <w:lvlText w:val="—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07994"/>
    <w:multiLevelType w:val="hybridMultilevel"/>
    <w:tmpl w:val="F33E503C"/>
    <w:lvl w:ilvl="0" w:tplc="A31621C8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15"/>
  </w:num>
  <w:num w:numId="5">
    <w:abstractNumId w:val="10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6"/>
  </w:num>
  <w:num w:numId="11">
    <w:abstractNumId w:val="16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12"/>
    <w:rsid w:val="00000C44"/>
    <w:rsid w:val="000078F7"/>
    <w:rsid w:val="00022A6C"/>
    <w:rsid w:val="000649FD"/>
    <w:rsid w:val="00082CE0"/>
    <w:rsid w:val="000F1935"/>
    <w:rsid w:val="0010259C"/>
    <w:rsid w:val="00124483"/>
    <w:rsid w:val="0012533D"/>
    <w:rsid w:val="001324BF"/>
    <w:rsid w:val="001340D7"/>
    <w:rsid w:val="00136F68"/>
    <w:rsid w:val="0014116B"/>
    <w:rsid w:val="001455FE"/>
    <w:rsid w:val="00146701"/>
    <w:rsid w:val="00152DC4"/>
    <w:rsid w:val="00160102"/>
    <w:rsid w:val="00165AA5"/>
    <w:rsid w:val="0018737F"/>
    <w:rsid w:val="001A1345"/>
    <w:rsid w:val="001A5642"/>
    <w:rsid w:val="001D45D5"/>
    <w:rsid w:val="001F5DF4"/>
    <w:rsid w:val="00200CD8"/>
    <w:rsid w:val="0023101B"/>
    <w:rsid w:val="002F7E7A"/>
    <w:rsid w:val="003177E6"/>
    <w:rsid w:val="00352A9F"/>
    <w:rsid w:val="00373554"/>
    <w:rsid w:val="004253DC"/>
    <w:rsid w:val="00437AC6"/>
    <w:rsid w:val="0049338D"/>
    <w:rsid w:val="00495B15"/>
    <w:rsid w:val="004A5244"/>
    <w:rsid w:val="004B4535"/>
    <w:rsid w:val="00506916"/>
    <w:rsid w:val="005146F3"/>
    <w:rsid w:val="005315D6"/>
    <w:rsid w:val="005840F9"/>
    <w:rsid w:val="00586733"/>
    <w:rsid w:val="005A1977"/>
    <w:rsid w:val="005E1F0B"/>
    <w:rsid w:val="00632FC3"/>
    <w:rsid w:val="00655D01"/>
    <w:rsid w:val="00667A22"/>
    <w:rsid w:val="00671811"/>
    <w:rsid w:val="006D211B"/>
    <w:rsid w:val="007125ED"/>
    <w:rsid w:val="00723A29"/>
    <w:rsid w:val="00725060"/>
    <w:rsid w:val="0074450F"/>
    <w:rsid w:val="00757F53"/>
    <w:rsid w:val="00782661"/>
    <w:rsid w:val="007850C8"/>
    <w:rsid w:val="007970A8"/>
    <w:rsid w:val="007B3D88"/>
    <w:rsid w:val="007C1146"/>
    <w:rsid w:val="007C332C"/>
    <w:rsid w:val="007C5FD9"/>
    <w:rsid w:val="00856E98"/>
    <w:rsid w:val="00880112"/>
    <w:rsid w:val="008F0E9D"/>
    <w:rsid w:val="00915F92"/>
    <w:rsid w:val="00947AEB"/>
    <w:rsid w:val="009630F6"/>
    <w:rsid w:val="00975F49"/>
    <w:rsid w:val="00986C9C"/>
    <w:rsid w:val="009B6B35"/>
    <w:rsid w:val="009D3902"/>
    <w:rsid w:val="009D600D"/>
    <w:rsid w:val="009E30A6"/>
    <w:rsid w:val="009F1B16"/>
    <w:rsid w:val="00A000F6"/>
    <w:rsid w:val="00A4648F"/>
    <w:rsid w:val="00A86548"/>
    <w:rsid w:val="00A97A1E"/>
    <w:rsid w:val="00AB7375"/>
    <w:rsid w:val="00AB7B12"/>
    <w:rsid w:val="00AC6162"/>
    <w:rsid w:val="00AF5577"/>
    <w:rsid w:val="00B17BC0"/>
    <w:rsid w:val="00B37318"/>
    <w:rsid w:val="00B377EC"/>
    <w:rsid w:val="00B44C95"/>
    <w:rsid w:val="00B45783"/>
    <w:rsid w:val="00B70EBF"/>
    <w:rsid w:val="00BC4516"/>
    <w:rsid w:val="00BD003F"/>
    <w:rsid w:val="00BE35B6"/>
    <w:rsid w:val="00BE646F"/>
    <w:rsid w:val="00C05220"/>
    <w:rsid w:val="00C5694F"/>
    <w:rsid w:val="00CC3965"/>
    <w:rsid w:val="00CE325A"/>
    <w:rsid w:val="00D11281"/>
    <w:rsid w:val="00D16877"/>
    <w:rsid w:val="00D579EB"/>
    <w:rsid w:val="00DA2ABD"/>
    <w:rsid w:val="00DB3B68"/>
    <w:rsid w:val="00DD0E92"/>
    <w:rsid w:val="00DD7A79"/>
    <w:rsid w:val="00DE79AA"/>
    <w:rsid w:val="00E21570"/>
    <w:rsid w:val="00E44024"/>
    <w:rsid w:val="00E51978"/>
    <w:rsid w:val="00EF2CF1"/>
    <w:rsid w:val="00F52C38"/>
    <w:rsid w:val="00F9348E"/>
    <w:rsid w:val="00F960DA"/>
    <w:rsid w:val="00FA035F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D133"/>
  <w15:chartTrackingRefBased/>
  <w15:docId w15:val="{D75AEC7D-806A-0B46-A156-49641679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1B1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146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14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F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718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98"/>
  </w:style>
  <w:style w:type="paragraph" w:styleId="Footer">
    <w:name w:val="footer"/>
    <w:basedOn w:val="Normal"/>
    <w:link w:val="FooterChar"/>
    <w:uiPriority w:val="99"/>
    <w:unhideWhenUsed/>
    <w:rsid w:val="00856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98"/>
  </w:style>
  <w:style w:type="character" w:customStyle="1" w:styleId="Heading2Char">
    <w:name w:val="Heading 2 Char"/>
    <w:basedOn w:val="DefaultParagraphFont"/>
    <w:link w:val="Heading2"/>
    <w:uiPriority w:val="9"/>
    <w:rsid w:val="009F1B1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odie-genera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diegeneralist@gmail.co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sv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UC5APVKEY7YA-1898198708-76</_dlc_DocId>
    <_dlc_DocIdUrl xmlns="9e35c72e-853b-4481-acd9-8b56c994845b">
      <Url>https://edit.shrm.org/Membership/student-resources/_layouts/15/DocIdRedir.aspx?ID=UC5APVKEY7YA-1898198708-76</Url>
      <Description>UC5APVKEY7YA-1898198708-76</Description>
    </_dlc_DocIdUrl>
  </documentManagement>
</p:properties>
</file>

<file path=customXml/itemProps1.xml><?xml version="1.0" encoding="utf-8"?>
<ds:datastoreItem xmlns:ds="http://schemas.openxmlformats.org/officeDocument/2006/customXml" ds:itemID="{7631F027-3A56-452F-A649-3C1467583B66}"/>
</file>

<file path=customXml/itemProps2.xml><?xml version="1.0" encoding="utf-8"?>
<ds:datastoreItem xmlns:ds="http://schemas.openxmlformats.org/officeDocument/2006/customXml" ds:itemID="{AAFC14BB-C93B-413E-B68E-46FF23B43F21}"/>
</file>

<file path=customXml/itemProps3.xml><?xml version="1.0" encoding="utf-8"?>
<ds:datastoreItem xmlns:ds="http://schemas.openxmlformats.org/officeDocument/2006/customXml" ds:itemID="{07ECBB0A-4DBB-4EDD-857B-B49C0E78AA61}"/>
</file>

<file path=customXml/itemProps4.xml><?xml version="1.0" encoding="utf-8"?>
<ds:datastoreItem xmlns:ds="http://schemas.openxmlformats.org/officeDocument/2006/customXml" ds:itemID="{49ADCF5E-34D7-4F6F-8861-EE89EE3D76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Generalist Template</dc:title>
  <dc:subject/>
  <dc:creator>Louise Kursmark</dc:creator>
  <cp:keywords/>
  <dc:description/>
  <cp:lastModifiedBy>Whiteman, Mauro</cp:lastModifiedBy>
  <cp:revision>3</cp:revision>
  <cp:lastPrinted>2021-04-22T17:13:00Z</cp:lastPrinted>
  <dcterms:created xsi:type="dcterms:W3CDTF">2021-10-28T16:34:00Z</dcterms:created>
  <dcterms:modified xsi:type="dcterms:W3CDTF">2021-10-28T16:34:00Z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3c2d183c-a048-4a3a-a5e8-4f6f07478c21</vt:lpwstr>
  </property>
  <property fmtid="{D5CDD505-2E9C-101B-9397-08002B2CF9AE}" pid="4" name="TaxKeyword">
    <vt:lpwstr/>
  </property>
</Properties>
</file>