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21E53" w14:textId="7932952A" w:rsidR="00373F0F" w:rsidRPr="00283650" w:rsidRDefault="00EA3B1C" w:rsidP="00012AC3">
      <w:pPr>
        <w:spacing w:after="80"/>
        <w:jc w:val="center"/>
        <w:rPr>
          <w:rFonts w:ascii="Tahoma" w:hAnsi="Tahoma" w:cs="Gill Sans"/>
          <w:b/>
          <w:bCs/>
          <w:caps/>
          <w:spacing w:val="20"/>
          <w:sz w:val="32"/>
          <w:szCs w:val="32"/>
        </w:rPr>
      </w:pPr>
      <w:r w:rsidRPr="00283650">
        <w:rPr>
          <w:rFonts w:ascii="Tahoma" w:hAnsi="Tahoma" w:cs="Gill Sans"/>
          <w:b/>
          <w:bCs/>
          <w:caps/>
          <w:spacing w:val="20"/>
          <w:sz w:val="32"/>
          <w:szCs w:val="32"/>
        </w:rPr>
        <w:t>Hannah Associate</w:t>
      </w:r>
    </w:p>
    <w:p w14:paraId="2491741B" w14:textId="009833BD" w:rsidR="00A60939" w:rsidRPr="00012AC3" w:rsidRDefault="00A60939" w:rsidP="00A60939">
      <w:pPr>
        <w:jc w:val="center"/>
        <w:rPr>
          <w:rFonts w:ascii="Tahoma" w:hAnsi="Tahoma" w:cs="Gill Sans"/>
          <w:sz w:val="20"/>
          <w:szCs w:val="20"/>
        </w:rPr>
      </w:pPr>
      <w:r w:rsidRPr="00012AC3">
        <w:rPr>
          <w:rFonts w:ascii="Tahoma" w:hAnsi="Tahoma" w:cs="Gill Sans"/>
          <w:sz w:val="20"/>
          <w:szCs w:val="20"/>
        </w:rPr>
        <w:t xml:space="preserve">402-555-2040 | </w:t>
      </w:r>
      <w:r w:rsidRPr="00012AC3">
        <w:rPr>
          <w:rFonts w:ascii="Tahoma" w:hAnsi="Tahoma" w:cs="Gill Sans"/>
          <w:sz w:val="20"/>
          <w:szCs w:val="20"/>
          <w:u w:val="single"/>
        </w:rPr>
        <w:t>hannah.associate@mac.com</w:t>
      </w:r>
      <w:r w:rsidRPr="00012AC3">
        <w:rPr>
          <w:rFonts w:ascii="Tahoma" w:hAnsi="Tahoma" w:cs="Gill Sans"/>
          <w:sz w:val="20"/>
          <w:szCs w:val="20"/>
        </w:rPr>
        <w:t xml:space="preserve"> | </w:t>
      </w:r>
      <w:r w:rsidRPr="00012AC3">
        <w:rPr>
          <w:rFonts w:ascii="Tahoma" w:hAnsi="Tahoma" w:cs="Gill Sans"/>
          <w:sz w:val="20"/>
          <w:szCs w:val="20"/>
          <w:u w:val="single"/>
        </w:rPr>
        <w:t>www.linkedin.com/in/hannah-associate</w:t>
      </w:r>
    </w:p>
    <w:p w14:paraId="47B6623E" w14:textId="05EF7790" w:rsidR="00EA3B1C" w:rsidRPr="00012AC3" w:rsidRDefault="00EA3B1C">
      <w:pPr>
        <w:rPr>
          <w:rFonts w:ascii="Tahoma" w:hAnsi="Tahoma" w:cs="Gill Sans"/>
          <w:sz w:val="20"/>
          <w:szCs w:val="20"/>
        </w:rPr>
      </w:pPr>
    </w:p>
    <w:p w14:paraId="4ECA7A52" w14:textId="77777777" w:rsidR="00A60939" w:rsidRPr="00012AC3" w:rsidRDefault="00A60939" w:rsidP="00A60939">
      <w:pPr>
        <w:pBdr>
          <w:top w:val="thinThickMediumGap" w:sz="24" w:space="1" w:color="auto"/>
        </w:pBdr>
        <w:rPr>
          <w:rFonts w:ascii="Tahoma" w:hAnsi="Tahoma" w:cs="Gill Sans"/>
          <w:sz w:val="20"/>
          <w:szCs w:val="20"/>
        </w:rPr>
      </w:pPr>
    </w:p>
    <w:p w14:paraId="1657F82C" w14:textId="7302B927" w:rsidR="00012AC3" w:rsidRPr="00012AC3" w:rsidRDefault="00012AC3" w:rsidP="00012AC3">
      <w:pPr>
        <w:keepNext/>
        <w:framePr w:dropCap="drop" w:lines="2" w:wrap="around" w:vAnchor="text" w:hAnchor="text"/>
        <w:shd w:val="clear" w:color="auto" w:fill="DAEAF8" w:themeFill="accent6" w:themeFillTint="33"/>
        <w:spacing w:line="482" w:lineRule="exact"/>
        <w:textAlignment w:val="baseline"/>
        <w:rPr>
          <w:rFonts w:ascii="Tahoma" w:hAnsi="Tahoma" w:cs="Gill Sans"/>
          <w:b/>
          <w:bCs/>
          <w:position w:val="-6"/>
          <w:sz w:val="55"/>
          <w:szCs w:val="20"/>
        </w:rPr>
      </w:pPr>
      <w:r w:rsidRPr="00012AC3">
        <w:rPr>
          <w:rFonts w:ascii="Tahoma" w:hAnsi="Tahoma" w:cs="Gill Sans"/>
          <w:b/>
          <w:bCs/>
          <w:position w:val="-6"/>
          <w:sz w:val="55"/>
          <w:szCs w:val="20"/>
        </w:rPr>
        <w:t>H</w:t>
      </w:r>
    </w:p>
    <w:p w14:paraId="14CE4F46" w14:textId="56075989" w:rsidR="00AF50BB" w:rsidRPr="00012AC3" w:rsidRDefault="00012AC3" w:rsidP="00A60939">
      <w:pPr>
        <w:shd w:val="clear" w:color="auto" w:fill="DAEAF8" w:themeFill="accent6" w:themeFillTint="33"/>
        <w:rPr>
          <w:rFonts w:ascii="Tahoma" w:hAnsi="Tahoma" w:cs="Gill Sans"/>
          <w:sz w:val="20"/>
          <w:szCs w:val="20"/>
        </w:rPr>
      </w:pPr>
      <w:r w:rsidRPr="00012AC3">
        <w:rPr>
          <w:rFonts w:ascii="Tahoma" w:hAnsi="Tahoma" w:cs="Gill Sans"/>
          <w:b/>
          <w:bCs/>
          <w:sz w:val="20"/>
          <w:szCs w:val="20"/>
        </w:rPr>
        <w:t>u</w:t>
      </w:r>
      <w:r w:rsidR="00AF50BB" w:rsidRPr="00012AC3">
        <w:rPr>
          <w:rFonts w:ascii="Tahoma" w:hAnsi="Tahoma" w:cs="Gill Sans"/>
          <w:b/>
          <w:bCs/>
          <w:sz w:val="20"/>
          <w:szCs w:val="20"/>
        </w:rPr>
        <w:t xml:space="preserve">man Resources </w:t>
      </w:r>
      <w:r w:rsidR="0006583B" w:rsidRPr="00012AC3">
        <w:rPr>
          <w:rFonts w:ascii="Tahoma" w:hAnsi="Tahoma" w:cs="Gill Sans"/>
          <w:b/>
          <w:bCs/>
          <w:sz w:val="20"/>
          <w:szCs w:val="20"/>
        </w:rPr>
        <w:t>Generalist</w:t>
      </w:r>
      <w:r w:rsidR="0006583B" w:rsidRPr="00012AC3">
        <w:rPr>
          <w:rFonts w:ascii="Tahoma" w:hAnsi="Tahoma" w:cs="Gill Sans"/>
          <w:sz w:val="20"/>
          <w:szCs w:val="20"/>
        </w:rPr>
        <w:t xml:space="preserve"> with 3 years of experience and a </w:t>
      </w:r>
      <w:r w:rsidR="005A338C" w:rsidRPr="00012AC3">
        <w:rPr>
          <w:rFonts w:ascii="Tahoma" w:hAnsi="Tahoma" w:cs="Gill Sans"/>
          <w:sz w:val="20"/>
          <w:szCs w:val="20"/>
        </w:rPr>
        <w:t>history of coming up with innovative ideas for making processes more efficient, data more valuable, managers more effective, and employees more satisfied.</w:t>
      </w:r>
    </w:p>
    <w:p w14:paraId="1C3009AD" w14:textId="77777777" w:rsidR="00A60939" w:rsidRPr="00012AC3" w:rsidRDefault="00A60939" w:rsidP="00A60939">
      <w:pPr>
        <w:jc w:val="center"/>
        <w:rPr>
          <w:rFonts w:ascii="Tahoma" w:hAnsi="Tahoma" w:cs="Gill Sans"/>
          <w:sz w:val="20"/>
          <w:szCs w:val="20"/>
        </w:rPr>
      </w:pPr>
    </w:p>
    <w:p w14:paraId="5CD7A3B2" w14:textId="509FC406" w:rsidR="0006583B" w:rsidRPr="00012AC3" w:rsidRDefault="005A338C" w:rsidP="00A60939">
      <w:pPr>
        <w:jc w:val="center"/>
        <w:rPr>
          <w:rFonts w:ascii="Tahoma" w:hAnsi="Tahoma" w:cs="Gill Sans"/>
          <w:sz w:val="20"/>
          <w:szCs w:val="20"/>
        </w:rPr>
      </w:pPr>
      <w:r w:rsidRPr="00012AC3">
        <w:rPr>
          <w:rFonts w:ascii="Tahoma" w:hAnsi="Tahoma" w:cs="Gill Sans"/>
          <w:sz w:val="20"/>
          <w:szCs w:val="20"/>
        </w:rPr>
        <w:t>Full-Cycle Recruitment | Employee Onboarding and Exit Interviews | Special Events</w:t>
      </w:r>
    </w:p>
    <w:p w14:paraId="09A47EBA" w14:textId="467664CE" w:rsidR="0006583B" w:rsidRPr="00012AC3" w:rsidRDefault="005A338C" w:rsidP="00A60939">
      <w:pPr>
        <w:jc w:val="center"/>
        <w:rPr>
          <w:rFonts w:ascii="Tahoma" w:hAnsi="Tahoma" w:cs="Gill Sans"/>
          <w:sz w:val="20"/>
          <w:szCs w:val="20"/>
        </w:rPr>
      </w:pPr>
      <w:r w:rsidRPr="00012AC3">
        <w:rPr>
          <w:rFonts w:ascii="Tahoma" w:hAnsi="Tahoma" w:cs="Gill Sans"/>
          <w:sz w:val="20"/>
          <w:szCs w:val="20"/>
        </w:rPr>
        <w:t xml:space="preserve">Personnel Recordkeeping | </w:t>
      </w:r>
      <w:r w:rsidR="0006583B" w:rsidRPr="00012AC3">
        <w:rPr>
          <w:rFonts w:ascii="Tahoma" w:hAnsi="Tahoma" w:cs="Gill Sans"/>
          <w:sz w:val="20"/>
          <w:szCs w:val="20"/>
        </w:rPr>
        <w:t>Workday Human Capital Solution</w:t>
      </w:r>
    </w:p>
    <w:p w14:paraId="4705FE83" w14:textId="77777777" w:rsidR="00A60939" w:rsidRPr="00012AC3" w:rsidRDefault="00A60939" w:rsidP="00A60939">
      <w:pPr>
        <w:jc w:val="center"/>
        <w:rPr>
          <w:rFonts w:ascii="Tahoma" w:hAnsi="Tahoma" w:cs="Gill Sans"/>
          <w:sz w:val="20"/>
          <w:szCs w:val="20"/>
        </w:rPr>
      </w:pPr>
    </w:p>
    <w:p w14:paraId="33474361" w14:textId="27E5117C" w:rsidR="00EA3B1C" w:rsidRPr="00081EE8" w:rsidRDefault="00EA3B1C" w:rsidP="00A60939">
      <w:pPr>
        <w:pBdr>
          <w:top w:val="thinThickMediumGap" w:sz="24" w:space="1" w:color="auto"/>
        </w:pBdr>
        <w:rPr>
          <w:rFonts w:ascii="Tahoma" w:hAnsi="Tahoma" w:cs="Gill Sans"/>
          <w:sz w:val="15"/>
          <w:szCs w:val="15"/>
        </w:rPr>
      </w:pPr>
    </w:p>
    <w:p w14:paraId="19DC88A2" w14:textId="4E31C84F" w:rsidR="00AF50BB" w:rsidRPr="00283650" w:rsidRDefault="00AF50BB" w:rsidP="00012AC3">
      <w:pPr>
        <w:spacing w:after="80"/>
        <w:jc w:val="center"/>
        <w:rPr>
          <w:rFonts w:ascii="Tahoma" w:hAnsi="Tahoma" w:cs="Gill Sans"/>
          <w:b/>
          <w:bCs/>
          <w:caps/>
          <w:spacing w:val="20"/>
        </w:rPr>
      </w:pPr>
      <w:r w:rsidRPr="00283650">
        <w:rPr>
          <w:rFonts w:ascii="Tahoma" w:hAnsi="Tahoma" w:cs="Gill Sans"/>
          <w:b/>
          <w:bCs/>
          <w:caps/>
          <w:spacing w:val="20"/>
        </w:rPr>
        <w:t>Experience</w:t>
      </w:r>
    </w:p>
    <w:p w14:paraId="66DE6FB0" w14:textId="4316B2CB" w:rsidR="00AF50BB" w:rsidRPr="00012AC3" w:rsidRDefault="00AF50BB" w:rsidP="00283650">
      <w:pPr>
        <w:tabs>
          <w:tab w:val="right" w:pos="10350"/>
        </w:tabs>
        <w:rPr>
          <w:rFonts w:ascii="Tahoma" w:hAnsi="Tahoma" w:cs="Gill Sans"/>
          <w:sz w:val="20"/>
          <w:szCs w:val="20"/>
        </w:rPr>
      </w:pPr>
      <w:r w:rsidRPr="00012AC3">
        <w:rPr>
          <w:rFonts w:ascii="Tahoma" w:hAnsi="Tahoma" w:cs="Gill Sans"/>
          <w:sz w:val="20"/>
          <w:szCs w:val="20"/>
        </w:rPr>
        <w:t>MIDWEST BANK, Omaha, NE</w:t>
      </w:r>
      <w:r w:rsidR="00283650">
        <w:rPr>
          <w:rFonts w:ascii="Tahoma" w:hAnsi="Tahoma" w:cs="Gill Sans"/>
          <w:sz w:val="20"/>
          <w:szCs w:val="20"/>
        </w:rPr>
        <w:tab/>
      </w:r>
      <w:r w:rsidRPr="00012AC3">
        <w:rPr>
          <w:rFonts w:ascii="Tahoma" w:hAnsi="Tahoma" w:cs="Gill Sans"/>
          <w:sz w:val="20"/>
          <w:szCs w:val="20"/>
        </w:rPr>
        <w:t>2018–Present</w:t>
      </w:r>
    </w:p>
    <w:p w14:paraId="44303AAE" w14:textId="63AEC2F9" w:rsidR="00D84366" w:rsidRPr="00012AC3" w:rsidRDefault="00D84366" w:rsidP="00E77AAD">
      <w:pPr>
        <w:shd w:val="clear" w:color="auto" w:fill="DAEAF8" w:themeFill="accent6" w:themeFillTint="33"/>
        <w:spacing w:before="80" w:after="80"/>
        <w:ind w:left="2520" w:right="2520"/>
        <w:jc w:val="center"/>
        <w:textAlignment w:val="baseline"/>
        <w:outlineLvl w:val="2"/>
        <w:rPr>
          <w:rFonts w:ascii="Tahoma" w:eastAsia="Times New Roman" w:hAnsi="Tahoma" w:cs="Gill Sans"/>
          <w:sz w:val="20"/>
          <w:szCs w:val="20"/>
          <w:bdr w:val="none" w:sz="0" w:space="0" w:color="auto" w:frame="1"/>
        </w:rPr>
      </w:pPr>
      <w:r w:rsidRPr="00012AC3">
        <w:rPr>
          <w:rFonts w:ascii="Tahoma" w:eastAsia="Times New Roman" w:hAnsi="Tahoma" w:cs="Gill Sans"/>
          <w:b/>
          <w:bCs/>
          <w:sz w:val="20"/>
          <w:szCs w:val="20"/>
          <w:bdr w:val="none" w:sz="0" w:space="0" w:color="auto" w:frame="1"/>
        </w:rPr>
        <w:t>H</w:t>
      </w:r>
      <w:r w:rsidR="00F15557" w:rsidRPr="00012AC3">
        <w:rPr>
          <w:rFonts w:ascii="Tahoma" w:eastAsia="Times New Roman" w:hAnsi="Tahoma" w:cs="Gill Sans"/>
          <w:b/>
          <w:bCs/>
          <w:sz w:val="20"/>
          <w:szCs w:val="20"/>
          <w:bdr w:val="none" w:sz="0" w:space="0" w:color="auto" w:frame="1"/>
        </w:rPr>
        <w:t>uman Resources</w:t>
      </w:r>
      <w:r w:rsidRPr="00012AC3">
        <w:rPr>
          <w:rFonts w:ascii="Tahoma" w:eastAsia="Times New Roman" w:hAnsi="Tahoma" w:cs="Gill Sans"/>
          <w:b/>
          <w:bCs/>
          <w:sz w:val="20"/>
          <w:szCs w:val="20"/>
          <w:bdr w:val="none" w:sz="0" w:space="0" w:color="auto" w:frame="1"/>
        </w:rPr>
        <w:t xml:space="preserve"> </w:t>
      </w:r>
      <w:r w:rsidR="00EA3B1C" w:rsidRPr="00012AC3">
        <w:rPr>
          <w:rFonts w:ascii="Tahoma" w:eastAsia="Times New Roman" w:hAnsi="Tahoma" w:cs="Gill Sans"/>
          <w:b/>
          <w:bCs/>
          <w:sz w:val="20"/>
          <w:szCs w:val="20"/>
          <w:bdr w:val="none" w:sz="0" w:space="0" w:color="auto" w:frame="1"/>
        </w:rPr>
        <w:t>Associate</w:t>
      </w:r>
      <w:r w:rsidR="00AF50BB" w:rsidRPr="00012AC3">
        <w:rPr>
          <w:rFonts w:ascii="Tahoma" w:eastAsia="Times New Roman" w:hAnsi="Tahoma" w:cs="Gill Sans"/>
          <w:b/>
          <w:bCs/>
          <w:sz w:val="20"/>
          <w:szCs w:val="20"/>
          <w:bdr w:val="none" w:sz="0" w:space="0" w:color="auto" w:frame="1"/>
        </w:rPr>
        <w:t>,</w:t>
      </w:r>
      <w:r w:rsidR="00AF50BB" w:rsidRPr="00012AC3">
        <w:rPr>
          <w:rFonts w:ascii="Tahoma" w:eastAsia="Times New Roman" w:hAnsi="Tahoma" w:cs="Gill Sans"/>
          <w:sz w:val="20"/>
          <w:szCs w:val="20"/>
          <w:bdr w:val="none" w:sz="0" w:space="0" w:color="auto" w:frame="1"/>
        </w:rPr>
        <w:t xml:space="preserve"> 2019–</w:t>
      </w:r>
      <w:r w:rsidR="00012AC3">
        <w:rPr>
          <w:rFonts w:ascii="Tahoma" w:eastAsia="Times New Roman" w:hAnsi="Tahoma" w:cs="Gill Sans"/>
          <w:sz w:val="20"/>
          <w:szCs w:val="20"/>
          <w:bdr w:val="none" w:sz="0" w:space="0" w:color="auto" w:frame="1"/>
        </w:rPr>
        <w:t>Present</w:t>
      </w:r>
    </w:p>
    <w:p w14:paraId="477CF6AD" w14:textId="016BE39D" w:rsidR="00AF50BB" w:rsidRPr="00012AC3" w:rsidRDefault="00AF50BB" w:rsidP="00AF50BB">
      <w:pPr>
        <w:rPr>
          <w:rFonts w:ascii="Tahoma" w:hAnsi="Tahoma" w:cs="Gill Sans"/>
          <w:sz w:val="20"/>
          <w:szCs w:val="20"/>
        </w:rPr>
      </w:pPr>
      <w:r w:rsidRPr="00012AC3">
        <w:rPr>
          <w:rFonts w:ascii="Tahoma" w:hAnsi="Tahoma" w:cs="Gill Sans"/>
          <w:sz w:val="20"/>
          <w:szCs w:val="20"/>
        </w:rPr>
        <w:t xml:space="preserve">Promoted to </w:t>
      </w:r>
      <w:r w:rsidR="00F15557" w:rsidRPr="00012AC3">
        <w:rPr>
          <w:rFonts w:ascii="Tahoma" w:hAnsi="Tahoma" w:cs="Gill Sans"/>
          <w:sz w:val="20"/>
          <w:szCs w:val="20"/>
        </w:rPr>
        <w:t>HR</w:t>
      </w:r>
      <w:r w:rsidRPr="00012AC3">
        <w:rPr>
          <w:rFonts w:ascii="Tahoma" w:hAnsi="Tahoma" w:cs="Gill Sans"/>
          <w:sz w:val="20"/>
          <w:szCs w:val="20"/>
        </w:rPr>
        <w:t xml:space="preserve"> Associate, joining a 15-person team </w:t>
      </w:r>
      <w:r w:rsidR="00964289" w:rsidRPr="00012AC3">
        <w:rPr>
          <w:rFonts w:ascii="Tahoma" w:hAnsi="Tahoma" w:cs="Gill Sans"/>
          <w:sz w:val="20"/>
          <w:szCs w:val="20"/>
        </w:rPr>
        <w:t>providing comprehensive</w:t>
      </w:r>
      <w:r w:rsidRPr="00012AC3">
        <w:rPr>
          <w:rFonts w:ascii="Tahoma" w:hAnsi="Tahoma" w:cs="Gill Sans"/>
          <w:sz w:val="20"/>
          <w:szCs w:val="20"/>
        </w:rPr>
        <w:t xml:space="preserve"> HR services</w:t>
      </w:r>
      <w:r w:rsidR="00964289" w:rsidRPr="00012AC3">
        <w:rPr>
          <w:rFonts w:ascii="Tahoma" w:hAnsi="Tahoma" w:cs="Gill Sans"/>
          <w:sz w:val="20"/>
          <w:szCs w:val="20"/>
        </w:rPr>
        <w:t xml:space="preserve"> and support to financial services organization that employs 2,000 people across</w:t>
      </w:r>
      <w:r w:rsidRPr="00012AC3">
        <w:rPr>
          <w:rFonts w:ascii="Tahoma" w:hAnsi="Tahoma" w:cs="Gill Sans"/>
          <w:sz w:val="20"/>
          <w:szCs w:val="20"/>
        </w:rPr>
        <w:t xml:space="preserve"> 7 midwestern states.</w:t>
      </w:r>
    </w:p>
    <w:p w14:paraId="291E6AA9" w14:textId="025B76BF" w:rsidR="00964289" w:rsidRPr="00012AC3" w:rsidRDefault="00964289" w:rsidP="00012AC3">
      <w:pPr>
        <w:pStyle w:val="ListParagraph"/>
        <w:numPr>
          <w:ilvl w:val="0"/>
          <w:numId w:val="1"/>
        </w:numPr>
        <w:spacing w:before="120"/>
        <w:ind w:left="288" w:hanging="288"/>
        <w:rPr>
          <w:rFonts w:ascii="Tahoma" w:hAnsi="Tahoma" w:cs="Gill Sans"/>
          <w:sz w:val="20"/>
          <w:szCs w:val="20"/>
        </w:rPr>
      </w:pPr>
      <w:r w:rsidRPr="00012AC3">
        <w:rPr>
          <w:rFonts w:ascii="Tahoma" w:hAnsi="Tahoma" w:cs="Gill Sans"/>
          <w:b/>
          <w:bCs/>
          <w:sz w:val="20"/>
          <w:szCs w:val="20"/>
        </w:rPr>
        <w:t>Coordinate full-cycle recruitment:</w:t>
      </w:r>
      <w:r w:rsidRPr="00012AC3">
        <w:rPr>
          <w:rFonts w:ascii="Tahoma" w:hAnsi="Tahoma" w:cs="Gill Sans"/>
          <w:sz w:val="20"/>
          <w:szCs w:val="20"/>
        </w:rPr>
        <w:t xml:space="preserve"> </w:t>
      </w:r>
      <w:r w:rsidR="00453830" w:rsidRPr="00012AC3">
        <w:rPr>
          <w:rFonts w:ascii="Tahoma" w:hAnsi="Tahoma" w:cs="Gill Sans"/>
          <w:sz w:val="20"/>
          <w:szCs w:val="20"/>
        </w:rPr>
        <w:t>P</w:t>
      </w:r>
      <w:r w:rsidRPr="00012AC3">
        <w:rPr>
          <w:rFonts w:ascii="Tahoma" w:hAnsi="Tahoma" w:cs="Gill Sans"/>
          <w:sz w:val="20"/>
          <w:szCs w:val="20"/>
        </w:rPr>
        <w:t>ublish job postings, review resumes, conduct phone screens and preliminary interviews, capture hiring manager feedback, initiate reference checks, prepare offer letters, coordinate pre-employment screening and testing, and serve as point of contact for candidates throughout the selection process.</w:t>
      </w:r>
    </w:p>
    <w:p w14:paraId="1B7B568B" w14:textId="0FFAEFAD" w:rsidR="00C05F9C" w:rsidRPr="00012AC3" w:rsidRDefault="00C05F9C" w:rsidP="00012AC3">
      <w:pPr>
        <w:shd w:val="clear" w:color="auto" w:fill="DAEAF8" w:themeFill="accent6" w:themeFillTint="33"/>
        <w:spacing w:before="120"/>
        <w:ind w:left="288"/>
        <w:rPr>
          <w:rFonts w:ascii="Tahoma" w:hAnsi="Tahoma" w:cs="Gill Sans"/>
          <w:sz w:val="20"/>
          <w:szCs w:val="20"/>
        </w:rPr>
      </w:pPr>
      <w:r w:rsidRPr="00012AC3">
        <w:rPr>
          <w:rFonts w:ascii="Tahoma" w:hAnsi="Tahoma" w:cs="Gill Sans"/>
          <w:sz w:val="20"/>
          <w:szCs w:val="20"/>
        </w:rPr>
        <w:t xml:space="preserve">Created interview guide and Zoom troubleshooting resource to assist managers </w:t>
      </w:r>
      <w:r w:rsidR="00012AC3">
        <w:rPr>
          <w:rFonts w:ascii="Tahoma" w:hAnsi="Tahoma" w:cs="Gill Sans"/>
          <w:sz w:val="20"/>
          <w:szCs w:val="20"/>
        </w:rPr>
        <w:t>during</w:t>
      </w:r>
      <w:r w:rsidR="001339B1" w:rsidRPr="00012AC3">
        <w:rPr>
          <w:rFonts w:ascii="Tahoma" w:hAnsi="Tahoma" w:cs="Gill Sans"/>
          <w:sz w:val="20"/>
          <w:szCs w:val="20"/>
        </w:rPr>
        <w:t xml:space="preserve"> pandemic-mandated remote </w:t>
      </w:r>
      <w:r w:rsidR="00012AC3">
        <w:rPr>
          <w:rFonts w:ascii="Tahoma" w:hAnsi="Tahoma" w:cs="Gill Sans"/>
          <w:sz w:val="20"/>
          <w:szCs w:val="20"/>
        </w:rPr>
        <w:t>interviewing.</w:t>
      </w:r>
    </w:p>
    <w:p w14:paraId="2ADD183D" w14:textId="4DA97156" w:rsidR="00C05F9C" w:rsidRPr="00012AC3" w:rsidRDefault="00453830" w:rsidP="00012AC3">
      <w:pPr>
        <w:pStyle w:val="ListParagraph"/>
        <w:numPr>
          <w:ilvl w:val="0"/>
          <w:numId w:val="1"/>
        </w:numPr>
        <w:spacing w:before="120"/>
        <w:ind w:left="288" w:hanging="288"/>
        <w:rPr>
          <w:rFonts w:ascii="Tahoma" w:hAnsi="Tahoma" w:cs="Gill Sans"/>
          <w:sz w:val="20"/>
          <w:szCs w:val="20"/>
        </w:rPr>
      </w:pPr>
      <w:r w:rsidRPr="00012AC3">
        <w:rPr>
          <w:rFonts w:ascii="Tahoma" w:hAnsi="Tahoma" w:cs="Gill Sans"/>
          <w:b/>
          <w:bCs/>
          <w:sz w:val="20"/>
          <w:szCs w:val="20"/>
        </w:rPr>
        <w:t>On-board new employees:</w:t>
      </w:r>
      <w:r w:rsidRPr="00012AC3">
        <w:rPr>
          <w:rFonts w:ascii="Tahoma" w:hAnsi="Tahoma" w:cs="Gill Sans"/>
          <w:sz w:val="20"/>
          <w:szCs w:val="20"/>
        </w:rPr>
        <w:t xml:space="preserve"> Prepare new-hire paperwork, coordinate orientation, create new employee record, and oversee benefit enrollment.</w:t>
      </w:r>
    </w:p>
    <w:p w14:paraId="786DE08E" w14:textId="598B5901" w:rsidR="009F0A45" w:rsidRPr="00012AC3" w:rsidRDefault="009F0A45" w:rsidP="00012AC3">
      <w:pPr>
        <w:shd w:val="clear" w:color="auto" w:fill="DAEAF8" w:themeFill="accent6" w:themeFillTint="33"/>
        <w:spacing w:before="120"/>
        <w:ind w:left="288"/>
        <w:rPr>
          <w:rFonts w:ascii="Tahoma" w:hAnsi="Tahoma" w:cs="Gill Sans"/>
          <w:sz w:val="20"/>
          <w:szCs w:val="20"/>
        </w:rPr>
      </w:pPr>
      <w:r w:rsidRPr="00012AC3">
        <w:rPr>
          <w:rFonts w:ascii="Tahoma" w:hAnsi="Tahoma" w:cs="Gill Sans"/>
          <w:sz w:val="20"/>
          <w:szCs w:val="20"/>
        </w:rPr>
        <w:t xml:space="preserve">Shaved </w:t>
      </w:r>
      <w:r w:rsidR="00012AC3">
        <w:rPr>
          <w:rFonts w:ascii="Tahoma" w:hAnsi="Tahoma" w:cs="Gill Sans"/>
          <w:sz w:val="20"/>
          <w:szCs w:val="20"/>
        </w:rPr>
        <w:t xml:space="preserve">nearly </w:t>
      </w:r>
      <w:r w:rsidRPr="00012AC3">
        <w:rPr>
          <w:rFonts w:ascii="Tahoma" w:hAnsi="Tahoma" w:cs="Gill Sans"/>
          <w:sz w:val="20"/>
          <w:szCs w:val="20"/>
        </w:rPr>
        <w:t>30 minutes from orientation sessions by identifying a record-processing bottleneck and creating an easy, no-cost solution.</w:t>
      </w:r>
    </w:p>
    <w:p w14:paraId="57CD484C" w14:textId="6551DB08" w:rsidR="00453830" w:rsidRPr="00012AC3" w:rsidRDefault="00453830" w:rsidP="00012AC3">
      <w:pPr>
        <w:pStyle w:val="ListParagraph"/>
        <w:numPr>
          <w:ilvl w:val="0"/>
          <w:numId w:val="1"/>
        </w:numPr>
        <w:spacing w:before="120"/>
        <w:ind w:left="288" w:hanging="288"/>
        <w:rPr>
          <w:rFonts w:ascii="Tahoma" w:hAnsi="Tahoma" w:cs="Gill Sans"/>
          <w:sz w:val="20"/>
          <w:szCs w:val="20"/>
        </w:rPr>
      </w:pPr>
      <w:r w:rsidRPr="00012AC3">
        <w:rPr>
          <w:rFonts w:ascii="Tahoma" w:hAnsi="Tahoma" w:cs="Gill Sans"/>
          <w:b/>
          <w:bCs/>
          <w:sz w:val="20"/>
          <w:szCs w:val="20"/>
        </w:rPr>
        <w:t>Conduct employee exit interviews:</w:t>
      </w:r>
      <w:r w:rsidR="009F0A45" w:rsidRPr="00012AC3">
        <w:rPr>
          <w:rFonts w:ascii="Tahoma" w:hAnsi="Tahoma" w:cs="Gill Sans"/>
          <w:sz w:val="20"/>
          <w:szCs w:val="20"/>
        </w:rPr>
        <w:t xml:space="preserve"> Coordinate with department managers, schedule appointments, </w:t>
      </w:r>
      <w:r w:rsidR="00D05569" w:rsidRPr="00012AC3">
        <w:rPr>
          <w:rFonts w:ascii="Tahoma" w:hAnsi="Tahoma" w:cs="Gill Sans"/>
          <w:sz w:val="20"/>
          <w:szCs w:val="20"/>
        </w:rPr>
        <w:t xml:space="preserve">prepare paperwork, </w:t>
      </w:r>
      <w:r w:rsidR="009F0A45" w:rsidRPr="00012AC3">
        <w:rPr>
          <w:rFonts w:ascii="Tahoma" w:hAnsi="Tahoma" w:cs="Gill Sans"/>
          <w:sz w:val="20"/>
          <w:szCs w:val="20"/>
        </w:rPr>
        <w:t>and conduct interviews using both fixed-response and open-ended questions.</w:t>
      </w:r>
    </w:p>
    <w:p w14:paraId="080FE862" w14:textId="6D5A2557" w:rsidR="009F0A45" w:rsidRPr="00012AC3" w:rsidRDefault="009F0A45" w:rsidP="00012AC3">
      <w:pPr>
        <w:shd w:val="clear" w:color="auto" w:fill="DAEAF8" w:themeFill="accent6" w:themeFillTint="33"/>
        <w:spacing w:before="120"/>
        <w:ind w:left="288"/>
        <w:rPr>
          <w:rFonts w:ascii="Tahoma" w:hAnsi="Tahoma" w:cs="Gill Sans"/>
          <w:sz w:val="20"/>
          <w:szCs w:val="20"/>
        </w:rPr>
      </w:pPr>
      <w:r w:rsidRPr="00012AC3">
        <w:rPr>
          <w:rFonts w:ascii="Tahoma" w:hAnsi="Tahoma" w:cs="Gill Sans"/>
          <w:sz w:val="20"/>
          <w:szCs w:val="20"/>
        </w:rPr>
        <w:t>Improved consistency of capturing and recording information from exit interviews, creating a more searchable and valuable data source when added to HRIS.</w:t>
      </w:r>
    </w:p>
    <w:p w14:paraId="2533168E" w14:textId="018ECF95" w:rsidR="00964289" w:rsidRPr="00012AC3" w:rsidRDefault="00D05569" w:rsidP="00012AC3">
      <w:pPr>
        <w:pStyle w:val="ListParagraph"/>
        <w:numPr>
          <w:ilvl w:val="0"/>
          <w:numId w:val="1"/>
        </w:numPr>
        <w:spacing w:before="120"/>
        <w:ind w:left="288" w:hanging="288"/>
        <w:rPr>
          <w:rFonts w:ascii="Tahoma" w:hAnsi="Tahoma" w:cs="Gill Sans"/>
          <w:sz w:val="20"/>
          <w:szCs w:val="20"/>
        </w:rPr>
      </w:pPr>
      <w:r w:rsidRPr="00012AC3">
        <w:rPr>
          <w:rFonts w:ascii="Tahoma" w:hAnsi="Tahoma" w:cs="Gill Sans"/>
          <w:b/>
          <w:bCs/>
          <w:sz w:val="20"/>
          <w:szCs w:val="20"/>
        </w:rPr>
        <w:t>Organize special events:</w:t>
      </w:r>
      <w:r w:rsidRPr="00012AC3">
        <w:rPr>
          <w:rFonts w:ascii="Tahoma" w:hAnsi="Tahoma" w:cs="Gill Sans"/>
          <w:sz w:val="20"/>
          <w:szCs w:val="20"/>
        </w:rPr>
        <w:t xml:space="preserve"> Plan and oversee events and employee appreciation days. </w:t>
      </w:r>
      <w:r w:rsidR="0006583B" w:rsidRPr="00012AC3">
        <w:rPr>
          <w:rFonts w:ascii="Tahoma" w:hAnsi="Tahoma" w:cs="Gill Sans"/>
          <w:sz w:val="20"/>
          <w:szCs w:val="20"/>
        </w:rPr>
        <w:t>Publicize via digital channels and traditional flyers. Manage dozens of details to ensure successful and enjoyable programs.</w:t>
      </w:r>
    </w:p>
    <w:p w14:paraId="5EBE3369" w14:textId="12A69EFB" w:rsidR="0006583B" w:rsidRPr="00012AC3" w:rsidRDefault="0006583B" w:rsidP="00012AC3">
      <w:pPr>
        <w:shd w:val="clear" w:color="auto" w:fill="DAEAF8" w:themeFill="accent6" w:themeFillTint="33"/>
        <w:spacing w:before="120"/>
        <w:ind w:left="288"/>
        <w:rPr>
          <w:rFonts w:ascii="Tahoma" w:hAnsi="Tahoma" w:cs="Gill Sans"/>
          <w:sz w:val="20"/>
          <w:szCs w:val="20"/>
        </w:rPr>
      </w:pPr>
      <w:r w:rsidRPr="00012AC3">
        <w:rPr>
          <w:rFonts w:ascii="Tahoma" w:hAnsi="Tahoma" w:cs="Gill Sans"/>
          <w:sz w:val="20"/>
          <w:szCs w:val="20"/>
        </w:rPr>
        <w:t>In response to survey data, created new format for employee appreciation days that provides greater flexibility and more activity options. Elevated post-event satisfaction scores from 8 to 9.5 in first year following changes.</w:t>
      </w:r>
    </w:p>
    <w:p w14:paraId="6F211C0D" w14:textId="643DFF87" w:rsidR="0006583B" w:rsidRPr="00012AC3" w:rsidRDefault="0006583B" w:rsidP="00AF50BB">
      <w:pPr>
        <w:rPr>
          <w:rFonts w:ascii="Tahoma" w:hAnsi="Tahoma" w:cs="Gill Sans"/>
          <w:sz w:val="20"/>
          <w:szCs w:val="20"/>
        </w:rPr>
      </w:pPr>
    </w:p>
    <w:p w14:paraId="50DF6C92" w14:textId="77777777" w:rsidR="00F15557" w:rsidRPr="00081EE8" w:rsidRDefault="00F15557" w:rsidP="00081EE8">
      <w:pPr>
        <w:pBdr>
          <w:top w:val="thinThickMediumGap" w:sz="24" w:space="1" w:color="auto"/>
        </w:pBdr>
        <w:ind w:left="2520" w:right="2520"/>
        <w:jc w:val="center"/>
        <w:textAlignment w:val="baseline"/>
        <w:outlineLvl w:val="2"/>
        <w:rPr>
          <w:rFonts w:ascii="Tahoma" w:hAnsi="Tahoma" w:cs="Gill Sans"/>
          <w:sz w:val="13"/>
          <w:szCs w:val="13"/>
        </w:rPr>
      </w:pPr>
    </w:p>
    <w:p w14:paraId="3980D1F5" w14:textId="638A6F5F" w:rsidR="0006583B" w:rsidRPr="00012AC3" w:rsidRDefault="0006583B" w:rsidP="00081EE8">
      <w:pPr>
        <w:shd w:val="clear" w:color="auto" w:fill="DAEAF8" w:themeFill="accent6" w:themeFillTint="33"/>
        <w:spacing w:before="80" w:after="80"/>
        <w:ind w:left="2520" w:right="2520"/>
        <w:jc w:val="center"/>
        <w:textAlignment w:val="baseline"/>
        <w:outlineLvl w:val="2"/>
        <w:rPr>
          <w:rFonts w:ascii="Tahoma" w:hAnsi="Tahoma" w:cs="Gill Sans"/>
          <w:sz w:val="20"/>
          <w:szCs w:val="20"/>
        </w:rPr>
      </w:pPr>
      <w:r w:rsidRPr="00012AC3">
        <w:rPr>
          <w:rFonts w:ascii="Tahoma" w:eastAsia="Times New Roman" w:hAnsi="Tahoma" w:cs="Gill Sans"/>
          <w:b/>
          <w:bCs/>
          <w:sz w:val="20"/>
          <w:szCs w:val="20"/>
          <w:bdr w:val="none" w:sz="0" w:space="0" w:color="auto" w:frame="1"/>
        </w:rPr>
        <w:t>Human Resources Development Program,</w:t>
      </w:r>
      <w:r w:rsidRPr="00012AC3">
        <w:rPr>
          <w:rFonts w:ascii="Tahoma" w:hAnsi="Tahoma" w:cs="Gill Sans"/>
          <w:sz w:val="20"/>
          <w:szCs w:val="20"/>
        </w:rPr>
        <w:t xml:space="preserve"> 2018–2019</w:t>
      </w:r>
    </w:p>
    <w:p w14:paraId="7FEDC6DE" w14:textId="235F1B4A" w:rsidR="0006583B" w:rsidRPr="00012AC3" w:rsidRDefault="0006583B" w:rsidP="00AF50BB">
      <w:pPr>
        <w:rPr>
          <w:rFonts w:ascii="Tahoma" w:hAnsi="Tahoma" w:cs="Gill Sans"/>
          <w:sz w:val="20"/>
          <w:szCs w:val="20"/>
        </w:rPr>
      </w:pPr>
      <w:r w:rsidRPr="00012AC3">
        <w:rPr>
          <w:rFonts w:ascii="Tahoma" w:hAnsi="Tahoma" w:cs="Gill Sans"/>
          <w:sz w:val="20"/>
          <w:szCs w:val="20"/>
        </w:rPr>
        <w:t>Recruited from college to 1-year development program providing exposure to all fac</w:t>
      </w:r>
      <w:r w:rsidR="00012AC3">
        <w:rPr>
          <w:rFonts w:ascii="Tahoma" w:hAnsi="Tahoma" w:cs="Gill Sans"/>
          <w:sz w:val="20"/>
          <w:szCs w:val="20"/>
        </w:rPr>
        <w:t>et</w:t>
      </w:r>
      <w:r w:rsidRPr="00012AC3">
        <w:rPr>
          <w:rFonts w:ascii="Tahoma" w:hAnsi="Tahoma" w:cs="Gill Sans"/>
          <w:sz w:val="20"/>
          <w:szCs w:val="20"/>
        </w:rPr>
        <w:t xml:space="preserve">s of HR. Rotated through various assignments, assisting each team with their initiatives and gaining insight into effective Human Resources strategies, programs, and people. Promoted to </w:t>
      </w:r>
      <w:r w:rsidR="00F15557" w:rsidRPr="00012AC3">
        <w:rPr>
          <w:rFonts w:ascii="Tahoma" w:hAnsi="Tahoma" w:cs="Gill Sans"/>
          <w:sz w:val="20"/>
          <w:szCs w:val="20"/>
        </w:rPr>
        <w:t>A</w:t>
      </w:r>
      <w:r w:rsidRPr="00012AC3">
        <w:rPr>
          <w:rFonts w:ascii="Tahoma" w:hAnsi="Tahoma" w:cs="Gill Sans"/>
          <w:sz w:val="20"/>
          <w:szCs w:val="20"/>
        </w:rPr>
        <w:t>ssociate upon completion.</w:t>
      </w:r>
    </w:p>
    <w:p w14:paraId="1C430997" w14:textId="77777777" w:rsidR="00F15557" w:rsidRPr="00012AC3" w:rsidRDefault="00F15557" w:rsidP="00AF50BB">
      <w:pPr>
        <w:rPr>
          <w:rFonts w:ascii="Tahoma" w:hAnsi="Tahoma" w:cs="Gill Sans"/>
          <w:sz w:val="20"/>
          <w:szCs w:val="20"/>
        </w:rPr>
      </w:pPr>
    </w:p>
    <w:p w14:paraId="206B836E" w14:textId="77777777" w:rsidR="00F15557" w:rsidRPr="00081EE8" w:rsidRDefault="00F15557" w:rsidP="00F15557">
      <w:pPr>
        <w:pBdr>
          <w:top w:val="thinThickMediumGap" w:sz="24" w:space="1" w:color="auto"/>
        </w:pBdr>
        <w:rPr>
          <w:rFonts w:ascii="Tahoma" w:hAnsi="Tahoma" w:cs="Gill Sans"/>
          <w:sz w:val="15"/>
          <w:szCs w:val="15"/>
        </w:rPr>
      </w:pPr>
    </w:p>
    <w:p w14:paraId="1EB31583" w14:textId="769CDBC6" w:rsidR="00304566" w:rsidRPr="00283650" w:rsidRDefault="00304566" w:rsidP="00012AC3">
      <w:pPr>
        <w:spacing w:after="80"/>
        <w:jc w:val="center"/>
        <w:rPr>
          <w:rFonts w:ascii="Tahoma" w:hAnsi="Tahoma" w:cs="Gill Sans"/>
          <w:b/>
          <w:bCs/>
          <w:caps/>
          <w:spacing w:val="20"/>
        </w:rPr>
      </w:pPr>
      <w:r w:rsidRPr="00283650">
        <w:rPr>
          <w:rFonts w:ascii="Tahoma" w:hAnsi="Tahoma" w:cs="Gill Sans"/>
          <w:b/>
          <w:bCs/>
          <w:caps/>
          <w:spacing w:val="20"/>
        </w:rPr>
        <w:t>Education</w:t>
      </w:r>
    </w:p>
    <w:p w14:paraId="7AA83330" w14:textId="5F9F9429" w:rsidR="00304566" w:rsidRDefault="00F15557" w:rsidP="00A60939">
      <w:pPr>
        <w:jc w:val="center"/>
        <w:rPr>
          <w:rFonts w:ascii="Tahoma" w:hAnsi="Tahoma" w:cs="Gill Sans"/>
          <w:sz w:val="20"/>
          <w:szCs w:val="20"/>
        </w:rPr>
      </w:pPr>
      <w:r w:rsidRPr="00012AC3">
        <w:rPr>
          <w:rFonts w:ascii="Tahoma" w:hAnsi="Tahoma" w:cs="Gill Sans"/>
          <w:sz w:val="20"/>
          <w:szCs w:val="20"/>
        </w:rPr>
        <w:t>BSBA</w:t>
      </w:r>
      <w:r w:rsidR="00304566" w:rsidRPr="00012AC3">
        <w:rPr>
          <w:rFonts w:ascii="Tahoma" w:hAnsi="Tahoma" w:cs="Gill Sans"/>
          <w:sz w:val="20"/>
          <w:szCs w:val="20"/>
        </w:rPr>
        <w:t>—Human Resources Concentration</w:t>
      </w:r>
      <w:r w:rsidRPr="00012AC3">
        <w:rPr>
          <w:rFonts w:ascii="Tahoma" w:hAnsi="Tahoma" w:cs="Gill Sans"/>
          <w:sz w:val="20"/>
          <w:szCs w:val="20"/>
        </w:rPr>
        <w:t xml:space="preserve"> | University of Southern New Hampshire, 2018</w:t>
      </w:r>
    </w:p>
    <w:p w14:paraId="0803CA61" w14:textId="5A14B045" w:rsidR="00081EE8" w:rsidRPr="00012AC3" w:rsidRDefault="00081EE8" w:rsidP="00A60939">
      <w:pPr>
        <w:jc w:val="center"/>
        <w:rPr>
          <w:rFonts w:ascii="Tahoma" w:hAnsi="Tahoma" w:cs="Gill Sans"/>
          <w:sz w:val="20"/>
          <w:szCs w:val="20"/>
        </w:rPr>
      </w:pPr>
      <w:r>
        <w:rPr>
          <w:rFonts w:ascii="Tahoma" w:hAnsi="Tahoma" w:cs="Gill Sans"/>
          <w:sz w:val="20"/>
          <w:szCs w:val="20"/>
        </w:rPr>
        <w:t>SHRM Student Member | Moderator, Monthly Business Student Roundtable</w:t>
      </w:r>
    </w:p>
    <w:p w14:paraId="7AD54FA4" w14:textId="77777777" w:rsidR="00F15557" w:rsidRPr="00012AC3" w:rsidRDefault="00F15557" w:rsidP="00A60939">
      <w:pPr>
        <w:jc w:val="center"/>
        <w:rPr>
          <w:rFonts w:ascii="Tahoma" w:hAnsi="Tahoma" w:cs="Gill Sans"/>
          <w:sz w:val="20"/>
          <w:szCs w:val="20"/>
        </w:rPr>
      </w:pPr>
    </w:p>
    <w:p w14:paraId="579DD918" w14:textId="77777777" w:rsidR="00F15557" w:rsidRPr="00081EE8" w:rsidRDefault="00F15557" w:rsidP="00F15557">
      <w:pPr>
        <w:pBdr>
          <w:top w:val="thinThickMediumGap" w:sz="24" w:space="1" w:color="auto"/>
        </w:pBdr>
        <w:rPr>
          <w:rFonts w:ascii="Tahoma" w:hAnsi="Tahoma" w:cs="Gill Sans"/>
          <w:sz w:val="15"/>
          <w:szCs w:val="15"/>
        </w:rPr>
      </w:pPr>
    </w:p>
    <w:p w14:paraId="16E91694" w14:textId="5FEBDD7D" w:rsidR="00AF50BB" w:rsidRPr="00012AC3" w:rsidRDefault="00304566" w:rsidP="00012AC3">
      <w:pPr>
        <w:spacing w:after="80"/>
        <w:jc w:val="center"/>
        <w:rPr>
          <w:rFonts w:ascii="Tahoma" w:hAnsi="Tahoma" w:cs="Gill Sans"/>
          <w:b/>
          <w:bCs/>
          <w:sz w:val="22"/>
          <w:szCs w:val="22"/>
        </w:rPr>
      </w:pPr>
      <w:r w:rsidRPr="00283650">
        <w:rPr>
          <w:rFonts w:ascii="Tahoma" w:hAnsi="Tahoma" w:cs="Gill Sans"/>
          <w:b/>
          <w:bCs/>
          <w:caps/>
          <w:spacing w:val="20"/>
        </w:rPr>
        <w:t>Professional</w:t>
      </w:r>
      <w:r w:rsidRPr="00012AC3">
        <w:rPr>
          <w:rFonts w:ascii="Tahoma" w:hAnsi="Tahoma" w:cs="Gill Sans"/>
          <w:b/>
          <w:bCs/>
          <w:sz w:val="22"/>
          <w:szCs w:val="22"/>
        </w:rPr>
        <w:t xml:space="preserve"> </w:t>
      </w:r>
      <w:r w:rsidRPr="00283650">
        <w:rPr>
          <w:rFonts w:ascii="Tahoma" w:hAnsi="Tahoma" w:cs="Gill Sans"/>
          <w:b/>
          <w:bCs/>
          <w:caps/>
          <w:spacing w:val="20"/>
        </w:rPr>
        <w:t>Affiliation</w:t>
      </w:r>
    </w:p>
    <w:p w14:paraId="77314E78" w14:textId="265E37B8" w:rsidR="00D84366" w:rsidRPr="00012AC3" w:rsidRDefault="00AF50BB" w:rsidP="00A60939">
      <w:pPr>
        <w:jc w:val="center"/>
        <w:rPr>
          <w:rFonts w:ascii="Tahoma" w:eastAsia="Times New Roman" w:hAnsi="Tahoma" w:cs="Gill Sans"/>
          <w:sz w:val="20"/>
          <w:szCs w:val="20"/>
          <w:shd w:val="clear" w:color="auto" w:fill="FFFFFF"/>
        </w:rPr>
      </w:pPr>
      <w:r w:rsidRPr="00012AC3">
        <w:rPr>
          <w:rFonts w:ascii="Tahoma" w:eastAsia="Times New Roman" w:hAnsi="Tahoma" w:cs="Gill Sans"/>
          <w:sz w:val="20"/>
          <w:szCs w:val="20"/>
          <w:shd w:val="clear" w:color="auto" w:fill="FFFFFF"/>
        </w:rPr>
        <w:t>Member, SHRM</w:t>
      </w:r>
      <w:r w:rsidR="00A60939" w:rsidRPr="00012AC3">
        <w:rPr>
          <w:rFonts w:ascii="Tahoma" w:eastAsia="Times New Roman" w:hAnsi="Tahoma" w:cs="Gill Sans"/>
          <w:sz w:val="20"/>
          <w:szCs w:val="20"/>
          <w:shd w:val="clear" w:color="auto" w:fill="FFFFFF"/>
        </w:rPr>
        <w:t xml:space="preserve"> | </w:t>
      </w:r>
      <w:r w:rsidRPr="00012AC3">
        <w:rPr>
          <w:rFonts w:ascii="Tahoma" w:eastAsia="Times New Roman" w:hAnsi="Tahoma" w:cs="Gill Sans"/>
          <w:sz w:val="20"/>
          <w:szCs w:val="20"/>
          <w:shd w:val="clear" w:color="auto" w:fill="FFFFFF"/>
        </w:rPr>
        <w:t>Currently preparing for SHRM-CP exam, scheduled for Summer 2021</w:t>
      </w:r>
    </w:p>
    <w:sectPr w:rsidR="00D84366" w:rsidRPr="00012AC3" w:rsidSect="00F15557">
      <w:pgSz w:w="12240" w:h="15840"/>
      <w:pgMar w:top="720" w:right="936" w:bottom="720" w:left="936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altName w:val="﷽﷽﷽﷽﷽﷽﷽﷽s"/>
    <w:panose1 w:val="020B0502020104020203"/>
    <w:charset w:val="B1"/>
    <w:family w:val="swiss"/>
    <w:pitch w:val="variable"/>
    <w:sig w:usb0="80000A67" w:usb1="00000000" w:usb2="00000000" w:usb3="00000000" w:csb0="000001F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A7B21"/>
    <w:multiLevelType w:val="hybridMultilevel"/>
    <w:tmpl w:val="DC30A830"/>
    <w:lvl w:ilvl="0" w:tplc="04090009">
      <w:start w:val="1"/>
      <w:numFmt w:val="bullet"/>
      <w:lvlText w:val="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66"/>
    <w:rsid w:val="00012AC3"/>
    <w:rsid w:val="0006583B"/>
    <w:rsid w:val="00081EE8"/>
    <w:rsid w:val="001339B1"/>
    <w:rsid w:val="00283650"/>
    <w:rsid w:val="00291435"/>
    <w:rsid w:val="002F7E7A"/>
    <w:rsid w:val="00304566"/>
    <w:rsid w:val="00373F0F"/>
    <w:rsid w:val="00433C4F"/>
    <w:rsid w:val="00453830"/>
    <w:rsid w:val="005A338C"/>
    <w:rsid w:val="00671ADE"/>
    <w:rsid w:val="007850C8"/>
    <w:rsid w:val="00964289"/>
    <w:rsid w:val="009F0A45"/>
    <w:rsid w:val="00A60939"/>
    <w:rsid w:val="00AF50BB"/>
    <w:rsid w:val="00C05F9C"/>
    <w:rsid w:val="00D05569"/>
    <w:rsid w:val="00D47C1D"/>
    <w:rsid w:val="00D84366"/>
    <w:rsid w:val="00E77AAD"/>
    <w:rsid w:val="00EA3B1C"/>
    <w:rsid w:val="00F1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ADF4A"/>
  <w15:chartTrackingRefBased/>
  <w15:docId w15:val="{79DA68B3-284C-4842-B244-2026372B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8436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8436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8436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84366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D84366"/>
    <w:rPr>
      <w:color w:val="0000FF"/>
      <w:u w:val="single"/>
    </w:rPr>
  </w:style>
  <w:style w:type="paragraph" w:customStyle="1" w:styleId="visually-hidden">
    <w:name w:val="visually-hidden"/>
    <w:basedOn w:val="Normal"/>
    <w:rsid w:val="00D843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v-entitysecondary-title">
    <w:name w:val="pv-entity__secondary-title"/>
    <w:basedOn w:val="Normal"/>
    <w:rsid w:val="00D843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D84366"/>
  </w:style>
  <w:style w:type="character" w:customStyle="1" w:styleId="pv-entitysecondary-title1">
    <w:name w:val="pv-entity__secondary-title1"/>
    <w:basedOn w:val="DefaultParagraphFont"/>
    <w:rsid w:val="00D84366"/>
  </w:style>
  <w:style w:type="character" w:customStyle="1" w:styleId="visually-hidden1">
    <w:name w:val="visually-hidden1"/>
    <w:basedOn w:val="DefaultParagraphFont"/>
    <w:rsid w:val="00D84366"/>
  </w:style>
  <w:style w:type="character" w:customStyle="1" w:styleId="pv-entitybullet-item-v2">
    <w:name w:val="pv-entity__bullet-item-v2"/>
    <w:basedOn w:val="DefaultParagraphFont"/>
    <w:rsid w:val="00D84366"/>
  </w:style>
  <w:style w:type="paragraph" w:customStyle="1" w:styleId="pv-entitydescription">
    <w:name w:val="pv-entity__description"/>
    <w:basedOn w:val="Normal"/>
    <w:rsid w:val="00D843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609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12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5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01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319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472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6584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Vapor Trail">
  <a:themeElements>
    <a:clrScheme name="Vapor Trail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E84D8A9591848878F8BC200563179" ma:contentTypeVersion="6" ma:contentTypeDescription="Create a new document." ma:contentTypeScope="" ma:versionID="8633d5187befdfd43756065f39e54397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053852a4-9731-40e5-8387-2d2ca64bbb37" targetNamespace="http://schemas.microsoft.com/office/2006/metadata/properties" ma:root="true" ma:fieldsID="7cacd5e4c8b4f457aae93a5004ce7edd" ns1:_="" ns2:_="" ns3:_="">
    <xsd:import namespace="http://schemas.microsoft.com/sharepoint/v3"/>
    <xsd:import namespace="9e35c72e-853b-4481-acd9-8b56c994845b"/>
    <xsd:import namespace="053852a4-9731-40e5-8387-2d2ca64bbb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852a4-9731-40e5-8387-2d2ca64bbb37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053852a4-9731-40e5-8387-2d2ca64bbb37">true</SHRMCoreMembersOnly>
    <TaxKeywordTaxHTField xmlns="9e35c72e-853b-4481-acd9-8b56c994845b">
      <Terms xmlns="http://schemas.microsoft.com/office/infopath/2007/PartnerControls"/>
    </TaxKeywordTaxHTField>
    <SHRMCoreIsTool xmlns="053852a4-9731-40e5-8387-2d2ca64bbb37">false</SHRMCoreIsTool>
    <TaxCatchAll xmlns="9e35c72e-853b-4481-acd9-8b56c994845b"/>
    <PublishingExpirationDate xmlns="http://schemas.microsoft.com/sharepoint/v3" xsi:nil="true"/>
    <PublishingStartDate xmlns="http://schemas.microsoft.com/sharepoint/v3" xsi:nil="true"/>
    <_dlc_DocId xmlns="9e35c72e-853b-4481-acd9-8b56c994845b">UC5APVKEY7YA-1898198708-70</_dlc_DocId>
    <_dlc_DocIdUrl xmlns="9e35c72e-853b-4481-acd9-8b56c994845b">
      <Url>https://edit.shrm.org/Membership/student-resources/_layouts/15/DocIdRedir.aspx?ID=UC5APVKEY7YA-1898198708-70</Url>
      <Description>UC5APVKEY7YA-1898198708-70</Description>
    </_dlc_DocIdUrl>
  </documentManagement>
</p:properties>
</file>

<file path=customXml/itemProps1.xml><?xml version="1.0" encoding="utf-8"?>
<ds:datastoreItem xmlns:ds="http://schemas.openxmlformats.org/officeDocument/2006/customXml" ds:itemID="{980FDD9B-9AAF-4DA7-BF34-3B11B3B0C088}"/>
</file>

<file path=customXml/itemProps2.xml><?xml version="1.0" encoding="utf-8"?>
<ds:datastoreItem xmlns:ds="http://schemas.openxmlformats.org/officeDocument/2006/customXml" ds:itemID="{AA4D4918-AB67-4F6A-8EE7-FEDA1EB22D1F}"/>
</file>

<file path=customXml/itemProps3.xml><?xml version="1.0" encoding="utf-8"?>
<ds:datastoreItem xmlns:ds="http://schemas.openxmlformats.org/officeDocument/2006/customXml" ds:itemID="{C0776021-070D-40A6-BF6E-CAB35C74A57A}"/>
</file>

<file path=customXml/itemProps4.xml><?xml version="1.0" encoding="utf-8"?>
<ds:datastoreItem xmlns:ds="http://schemas.openxmlformats.org/officeDocument/2006/customXml" ds:itemID="{4C9230CE-6BAD-4361-92EF-F85384D4B3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Resume Template</dc:title>
  <dc:subject/>
  <dc:creator>Louise Kursmark</dc:creator>
  <cp:keywords/>
  <dc:description/>
  <cp:lastModifiedBy>Whiteman, Mauro</cp:lastModifiedBy>
  <cp:revision>13</cp:revision>
  <cp:lastPrinted>2021-05-10T18:40:00Z</cp:lastPrinted>
  <dcterms:created xsi:type="dcterms:W3CDTF">2021-04-28T21:06:00Z</dcterms:created>
  <dcterms:modified xsi:type="dcterms:W3CDTF">2021-06-15T18:27:00Z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0x010100A39E84D8A9591848878F8BC200563179</vt:lpwstr>
  </property>
  <property fmtid="{D5CDD505-2E9C-101B-9397-08002B2CF9AE}" pid="3" name="_dlc_DocIdItemGuid">
    <vt:lpwstr>194508f1-f5c6-493b-9a8a-35fa6164ab08</vt:lpwstr>
  </property>
  <property fmtid="{D5CDD505-2E9C-101B-9397-08002B2CF9AE}" pid="4" name="TaxKeyword">
    <vt:lpwstr/>
  </property>
</Properties>
</file>