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D8C358" w14:textId="2D4FA8F9" w:rsidR="009618A1" w:rsidRPr="005C4097" w:rsidRDefault="008E0628" w:rsidP="009618A1">
      <w:pPr>
        <w:pStyle w:val="Heading1"/>
        <w:spacing w:after="0"/>
        <w:rPr>
          <w:rFonts w:cstheme="majorHAnsi"/>
          <w:bCs/>
          <w:i/>
          <w:color w:val="auto"/>
          <w:sz w:val="22"/>
        </w:rPr>
      </w:pPr>
      <w:bookmarkStart w:id="0" w:name="_GoBack"/>
      <w:bookmarkEnd w:id="0"/>
      <w:r>
        <w:rPr>
          <w:color w:val="auto"/>
        </w:rPr>
        <w:t>Job Summary:</w:t>
      </w:r>
    </w:p>
    <w:p w14:paraId="55DB3CF8" w14:textId="5DA96B95" w:rsidR="003C0475" w:rsidRPr="00FD6D65" w:rsidRDefault="00FD6D65" w:rsidP="003C0475">
      <w:pPr>
        <w:pStyle w:val="Subtitle1"/>
        <w:rPr>
          <w:rFonts w:asciiTheme="majorHAnsi" w:eastAsia="Times" w:hAnsiTheme="majorHAnsi" w:cstheme="majorHAnsi"/>
          <w:bCs/>
          <w:caps w:val="0"/>
          <w:sz w:val="22"/>
          <w:szCs w:val="22"/>
        </w:rPr>
      </w:pPr>
      <w:r>
        <w:rPr>
          <w:rFonts w:asciiTheme="majorHAnsi" w:eastAsia="Times" w:hAnsiTheme="majorHAnsi" w:cstheme="majorHAnsi"/>
          <w:bCs/>
          <w:caps w:val="0"/>
          <w:sz w:val="22"/>
          <w:szCs w:val="22"/>
        </w:rPr>
        <w:t>The Neurologist will d</w:t>
      </w:r>
      <w:r w:rsidR="003C0475" w:rsidRPr="00FD6D65">
        <w:rPr>
          <w:rFonts w:asciiTheme="majorHAnsi" w:eastAsia="Times" w:hAnsiTheme="majorHAnsi" w:cstheme="majorHAnsi"/>
          <w:bCs/>
          <w:caps w:val="0"/>
          <w:sz w:val="22"/>
          <w:szCs w:val="22"/>
        </w:rPr>
        <w:t>iagnose, treat, and help prevent diseases and disorders of the nervous system.</w:t>
      </w:r>
    </w:p>
    <w:p w14:paraId="6519A2A3" w14:textId="77777777" w:rsidR="007929C9" w:rsidRPr="00FD6D65" w:rsidRDefault="007929C9" w:rsidP="007929C9">
      <w:pPr>
        <w:rPr>
          <w:rFonts w:asciiTheme="majorHAnsi" w:hAnsiTheme="majorHAnsi" w:cstheme="majorHAnsi"/>
          <w:bCs/>
          <w:color w:val="auto"/>
        </w:rPr>
      </w:pPr>
    </w:p>
    <w:p w14:paraId="23813E5A" w14:textId="77777777" w:rsidR="003E29A0" w:rsidRPr="005C4097" w:rsidRDefault="003E29A0" w:rsidP="003E29A0">
      <w:pPr>
        <w:pStyle w:val="Heading1"/>
        <w:spacing w:before="0" w:after="0" w:line="240" w:lineRule="auto"/>
        <w:rPr>
          <w:rFonts w:cstheme="majorHAnsi"/>
          <w:bCs/>
          <w:i/>
          <w:color w:val="auto"/>
          <w:sz w:val="22"/>
        </w:rPr>
      </w:pPr>
      <w:r w:rsidRPr="005C4097">
        <w:rPr>
          <w:rFonts w:cstheme="majorHAnsi"/>
          <w:bCs/>
          <w:i/>
          <w:color w:val="auto"/>
          <w:sz w:val="22"/>
        </w:rPr>
        <w:t>Supervisory Responsibilities:</w:t>
      </w:r>
    </w:p>
    <w:p w14:paraId="71C78B8C" w14:textId="77777777" w:rsidR="0021135B" w:rsidRPr="0021135B" w:rsidRDefault="003C0475" w:rsidP="006341EF">
      <w:pPr>
        <w:pStyle w:val="ListParagraph"/>
        <w:numPr>
          <w:ilvl w:val="0"/>
          <w:numId w:val="4"/>
        </w:numPr>
        <w:spacing w:line="240" w:lineRule="auto"/>
        <w:rPr>
          <w:rFonts w:cstheme="majorHAnsi"/>
          <w:bCs/>
          <w:color w:val="auto"/>
        </w:rPr>
      </w:pPr>
      <w:r w:rsidRPr="0021135B">
        <w:rPr>
          <w:rFonts w:asciiTheme="majorHAnsi" w:hAnsiTheme="majorHAnsi" w:cstheme="majorHAnsi"/>
          <w:bCs/>
          <w:color w:val="auto"/>
        </w:rPr>
        <w:t>Supervise</w:t>
      </w:r>
      <w:r w:rsidR="00FD6D65" w:rsidRPr="0021135B">
        <w:rPr>
          <w:rFonts w:asciiTheme="majorHAnsi" w:hAnsiTheme="majorHAnsi" w:cstheme="majorHAnsi"/>
          <w:bCs/>
          <w:color w:val="auto"/>
        </w:rPr>
        <w:t>s</w:t>
      </w:r>
      <w:r w:rsidRPr="0021135B">
        <w:rPr>
          <w:rFonts w:asciiTheme="majorHAnsi" w:hAnsiTheme="majorHAnsi" w:cstheme="majorHAnsi"/>
          <w:bCs/>
          <w:color w:val="auto"/>
        </w:rPr>
        <w:t xml:space="preserve"> medical technicians in the performance of neurological diagnostic or therapeutic activities.</w:t>
      </w:r>
      <w:r w:rsidR="0021135B" w:rsidRPr="0021135B">
        <w:rPr>
          <w:rFonts w:asciiTheme="majorHAnsi" w:hAnsiTheme="majorHAnsi" w:cstheme="majorHAnsi"/>
          <w:bCs/>
          <w:color w:val="auto"/>
        </w:rPr>
        <w:t xml:space="preserve"> </w:t>
      </w:r>
    </w:p>
    <w:p w14:paraId="718C1511" w14:textId="0F415FEA" w:rsidR="0021135B" w:rsidRPr="0021135B" w:rsidRDefault="003C0475" w:rsidP="006341EF">
      <w:pPr>
        <w:pStyle w:val="ListParagraph"/>
        <w:numPr>
          <w:ilvl w:val="0"/>
          <w:numId w:val="4"/>
        </w:numPr>
        <w:spacing w:line="240" w:lineRule="auto"/>
        <w:rPr>
          <w:rFonts w:asciiTheme="majorHAnsi" w:hAnsiTheme="majorHAnsi" w:cstheme="majorHAnsi"/>
          <w:bCs/>
          <w:color w:val="auto"/>
        </w:rPr>
      </w:pPr>
      <w:r w:rsidRPr="0021135B">
        <w:rPr>
          <w:rFonts w:asciiTheme="majorHAnsi" w:hAnsiTheme="majorHAnsi" w:cstheme="majorHAnsi"/>
          <w:bCs/>
          <w:color w:val="auto"/>
        </w:rPr>
        <w:t>Provide</w:t>
      </w:r>
      <w:r w:rsidR="0021135B" w:rsidRPr="0021135B">
        <w:rPr>
          <w:rFonts w:asciiTheme="majorHAnsi" w:hAnsiTheme="majorHAnsi" w:cstheme="majorHAnsi"/>
          <w:bCs/>
          <w:color w:val="auto"/>
        </w:rPr>
        <w:t>s</w:t>
      </w:r>
      <w:r w:rsidRPr="0021135B">
        <w:rPr>
          <w:rFonts w:asciiTheme="majorHAnsi" w:hAnsiTheme="majorHAnsi" w:cstheme="majorHAnsi"/>
          <w:bCs/>
          <w:color w:val="auto"/>
        </w:rPr>
        <w:t xml:space="preserve"> training to medical students or staff members.</w:t>
      </w:r>
    </w:p>
    <w:p w14:paraId="7AD8E1A3" w14:textId="77777777" w:rsidR="0021135B" w:rsidRDefault="0021135B" w:rsidP="007929C9">
      <w:pPr>
        <w:pStyle w:val="Heading2"/>
        <w:spacing w:line="240" w:lineRule="auto"/>
        <w:rPr>
          <w:rFonts w:eastAsiaTheme="minorHAnsi" w:cstheme="majorHAnsi"/>
          <w:b w:val="0"/>
          <w:bCs/>
          <w:i w:val="0"/>
          <w:color w:val="auto"/>
          <w:spacing w:val="0"/>
          <w:sz w:val="22"/>
          <w:szCs w:val="22"/>
        </w:rPr>
      </w:pPr>
    </w:p>
    <w:p w14:paraId="06AC527E" w14:textId="26112583" w:rsidR="007929C9" w:rsidRPr="005C4097" w:rsidRDefault="007929C9" w:rsidP="007929C9">
      <w:pPr>
        <w:pStyle w:val="Heading2"/>
        <w:spacing w:line="240" w:lineRule="auto"/>
        <w:rPr>
          <w:rFonts w:cstheme="majorHAnsi"/>
          <w:bCs/>
          <w:color w:val="auto"/>
          <w:sz w:val="22"/>
          <w:szCs w:val="22"/>
        </w:rPr>
      </w:pPr>
      <w:r w:rsidRPr="005C4097">
        <w:rPr>
          <w:rFonts w:cstheme="majorHAnsi"/>
          <w:bCs/>
          <w:color w:val="auto"/>
          <w:sz w:val="22"/>
          <w:szCs w:val="22"/>
        </w:rPr>
        <w:t>Duties/Responsibilities:</w:t>
      </w:r>
    </w:p>
    <w:p w14:paraId="42B3F732" w14:textId="77777777" w:rsidR="0021135B" w:rsidRDefault="003C0475" w:rsidP="0021135B">
      <w:pPr>
        <w:pStyle w:val="essential"/>
        <w:numPr>
          <w:ilvl w:val="0"/>
          <w:numId w:val="9"/>
        </w:numPr>
        <w:rPr>
          <w:rFonts w:asciiTheme="majorHAnsi" w:hAnsiTheme="majorHAnsi" w:cstheme="majorHAnsi"/>
          <w:bCs/>
          <w:sz w:val="22"/>
          <w:szCs w:val="22"/>
        </w:rPr>
      </w:pPr>
      <w:r w:rsidRPr="00FD6D65">
        <w:rPr>
          <w:rFonts w:asciiTheme="majorHAnsi" w:hAnsiTheme="majorHAnsi" w:cstheme="majorHAnsi"/>
          <w:bCs/>
          <w:sz w:val="22"/>
          <w:szCs w:val="22"/>
        </w:rPr>
        <w:t>Interview</w:t>
      </w:r>
      <w:r w:rsidR="0021135B">
        <w:rPr>
          <w:rFonts w:asciiTheme="majorHAnsi" w:hAnsiTheme="majorHAnsi" w:cstheme="majorHAnsi"/>
          <w:bCs/>
          <w:sz w:val="22"/>
          <w:szCs w:val="22"/>
        </w:rPr>
        <w:t>s</w:t>
      </w:r>
      <w:r w:rsidRPr="00FD6D65">
        <w:rPr>
          <w:rFonts w:asciiTheme="majorHAnsi" w:hAnsiTheme="majorHAnsi" w:cstheme="majorHAnsi"/>
          <w:bCs/>
          <w:sz w:val="22"/>
          <w:szCs w:val="22"/>
        </w:rPr>
        <w:t xml:space="preserve"> patients to obtain information such as complaints, symptoms, medical histories, and family histories. </w:t>
      </w:r>
    </w:p>
    <w:p w14:paraId="64D04419" w14:textId="0CCA7F4A" w:rsidR="003C0475" w:rsidRPr="00FD6D65" w:rsidRDefault="003C0475" w:rsidP="0021135B">
      <w:pPr>
        <w:pStyle w:val="essential"/>
        <w:numPr>
          <w:ilvl w:val="0"/>
          <w:numId w:val="9"/>
        </w:numPr>
        <w:rPr>
          <w:rFonts w:asciiTheme="majorHAnsi" w:hAnsiTheme="majorHAnsi" w:cstheme="majorHAnsi"/>
          <w:bCs/>
          <w:sz w:val="22"/>
          <w:szCs w:val="22"/>
        </w:rPr>
      </w:pPr>
      <w:r w:rsidRPr="00FD6D65">
        <w:rPr>
          <w:rFonts w:asciiTheme="majorHAnsi" w:hAnsiTheme="majorHAnsi" w:cstheme="majorHAnsi"/>
          <w:bCs/>
          <w:sz w:val="22"/>
          <w:szCs w:val="22"/>
        </w:rPr>
        <w:t>Examine</w:t>
      </w:r>
      <w:r w:rsidR="0021135B">
        <w:rPr>
          <w:rFonts w:asciiTheme="majorHAnsi" w:hAnsiTheme="majorHAnsi" w:cstheme="majorHAnsi"/>
          <w:bCs/>
          <w:sz w:val="22"/>
          <w:szCs w:val="22"/>
        </w:rPr>
        <w:t>s</w:t>
      </w:r>
      <w:r w:rsidRPr="00FD6D65">
        <w:rPr>
          <w:rFonts w:asciiTheme="majorHAnsi" w:hAnsiTheme="majorHAnsi" w:cstheme="majorHAnsi"/>
          <w:bCs/>
          <w:sz w:val="22"/>
          <w:szCs w:val="22"/>
        </w:rPr>
        <w:t xml:space="preserve"> patients to obtain information about </w:t>
      </w:r>
      <w:r w:rsidR="00322646">
        <w:rPr>
          <w:rFonts w:asciiTheme="majorHAnsi" w:hAnsiTheme="majorHAnsi" w:cstheme="majorHAnsi"/>
          <w:bCs/>
          <w:sz w:val="22"/>
          <w:szCs w:val="22"/>
        </w:rPr>
        <w:t xml:space="preserve">the </w:t>
      </w:r>
      <w:r w:rsidRPr="00FD6D65">
        <w:rPr>
          <w:rFonts w:asciiTheme="majorHAnsi" w:hAnsiTheme="majorHAnsi" w:cstheme="majorHAnsi"/>
          <w:bCs/>
          <w:sz w:val="22"/>
          <w:szCs w:val="22"/>
        </w:rPr>
        <w:t>functional status</w:t>
      </w:r>
      <w:r w:rsidR="00322646">
        <w:rPr>
          <w:rFonts w:asciiTheme="majorHAnsi" w:hAnsiTheme="majorHAnsi" w:cstheme="majorHAnsi"/>
          <w:bCs/>
          <w:sz w:val="22"/>
          <w:szCs w:val="22"/>
        </w:rPr>
        <w:t>es</w:t>
      </w:r>
      <w:r w:rsidRPr="00FD6D65">
        <w:rPr>
          <w:rFonts w:asciiTheme="majorHAnsi" w:hAnsiTheme="majorHAnsi" w:cstheme="majorHAnsi"/>
          <w:bCs/>
          <w:sz w:val="22"/>
          <w:szCs w:val="22"/>
        </w:rPr>
        <w:t xml:space="preserve"> of areas such as vision, physical strength, coordination, reflexes, sensations, language skills, cognitive abilities, and mental status.</w:t>
      </w:r>
    </w:p>
    <w:p w14:paraId="24D16C51" w14:textId="27650508" w:rsidR="003C0475" w:rsidRPr="00FD6D65" w:rsidRDefault="003C0475" w:rsidP="0021135B">
      <w:pPr>
        <w:pStyle w:val="essential"/>
        <w:numPr>
          <w:ilvl w:val="0"/>
          <w:numId w:val="9"/>
        </w:numPr>
        <w:rPr>
          <w:rFonts w:asciiTheme="majorHAnsi" w:hAnsiTheme="majorHAnsi" w:cstheme="majorHAnsi"/>
          <w:bCs/>
          <w:sz w:val="22"/>
          <w:szCs w:val="22"/>
        </w:rPr>
      </w:pPr>
      <w:r w:rsidRPr="00FD6D65">
        <w:rPr>
          <w:rFonts w:asciiTheme="majorHAnsi" w:hAnsiTheme="majorHAnsi" w:cstheme="majorHAnsi"/>
          <w:bCs/>
          <w:sz w:val="22"/>
          <w:szCs w:val="22"/>
        </w:rPr>
        <w:t>Interpret</w:t>
      </w:r>
      <w:r w:rsidR="0021135B">
        <w:rPr>
          <w:rFonts w:asciiTheme="majorHAnsi" w:hAnsiTheme="majorHAnsi" w:cstheme="majorHAnsi"/>
          <w:bCs/>
          <w:sz w:val="22"/>
          <w:szCs w:val="22"/>
        </w:rPr>
        <w:t>s</w:t>
      </w:r>
      <w:r w:rsidRPr="00FD6D65">
        <w:rPr>
          <w:rFonts w:asciiTheme="majorHAnsi" w:hAnsiTheme="majorHAnsi" w:cstheme="majorHAnsi"/>
          <w:bCs/>
          <w:sz w:val="22"/>
          <w:szCs w:val="22"/>
        </w:rPr>
        <w:t xml:space="preserve"> results of neuroimaging studies such as </w:t>
      </w:r>
      <w:r w:rsidR="0021135B">
        <w:rPr>
          <w:rFonts w:asciiTheme="majorHAnsi" w:hAnsiTheme="majorHAnsi" w:cstheme="majorHAnsi"/>
          <w:bCs/>
          <w:sz w:val="22"/>
          <w:szCs w:val="22"/>
        </w:rPr>
        <w:t>m</w:t>
      </w:r>
      <w:r w:rsidRPr="00FD6D65">
        <w:rPr>
          <w:rFonts w:asciiTheme="majorHAnsi" w:hAnsiTheme="majorHAnsi" w:cstheme="majorHAnsi"/>
          <w:bCs/>
          <w:sz w:val="22"/>
          <w:szCs w:val="22"/>
        </w:rPr>
        <w:t xml:space="preserve">agnetic </w:t>
      </w:r>
      <w:r w:rsidR="00322646">
        <w:rPr>
          <w:rFonts w:asciiTheme="majorHAnsi" w:hAnsiTheme="majorHAnsi" w:cstheme="majorHAnsi"/>
          <w:bCs/>
          <w:sz w:val="22"/>
          <w:szCs w:val="22"/>
        </w:rPr>
        <w:t>r</w:t>
      </w:r>
      <w:r w:rsidRPr="00FD6D65">
        <w:rPr>
          <w:rFonts w:asciiTheme="majorHAnsi" w:hAnsiTheme="majorHAnsi" w:cstheme="majorHAnsi"/>
          <w:bCs/>
          <w:sz w:val="22"/>
          <w:szCs w:val="22"/>
        </w:rPr>
        <w:t xml:space="preserve">esonance </w:t>
      </w:r>
      <w:r w:rsidR="00322646">
        <w:rPr>
          <w:rFonts w:asciiTheme="majorHAnsi" w:hAnsiTheme="majorHAnsi" w:cstheme="majorHAnsi"/>
          <w:bCs/>
          <w:sz w:val="22"/>
          <w:szCs w:val="22"/>
        </w:rPr>
        <w:t>i</w:t>
      </w:r>
      <w:r w:rsidRPr="00FD6D65">
        <w:rPr>
          <w:rFonts w:asciiTheme="majorHAnsi" w:hAnsiTheme="majorHAnsi" w:cstheme="majorHAnsi"/>
          <w:bCs/>
          <w:sz w:val="22"/>
          <w:szCs w:val="22"/>
        </w:rPr>
        <w:t xml:space="preserve">maging (MRI), </w:t>
      </w:r>
      <w:r w:rsidR="00322646" w:rsidRPr="00FD6D65">
        <w:rPr>
          <w:rFonts w:asciiTheme="majorHAnsi" w:hAnsiTheme="majorHAnsi" w:cstheme="majorHAnsi"/>
          <w:bCs/>
          <w:sz w:val="22"/>
          <w:szCs w:val="22"/>
        </w:rPr>
        <w:t>single photon emission computed tomography</w:t>
      </w:r>
      <w:r w:rsidRPr="00FD6D65">
        <w:rPr>
          <w:rFonts w:asciiTheme="majorHAnsi" w:hAnsiTheme="majorHAnsi" w:cstheme="majorHAnsi"/>
          <w:bCs/>
          <w:sz w:val="22"/>
          <w:szCs w:val="22"/>
        </w:rPr>
        <w:t xml:space="preserve"> (SPECT), and </w:t>
      </w:r>
      <w:r w:rsidR="00322646" w:rsidRPr="00FD6D65">
        <w:rPr>
          <w:rFonts w:asciiTheme="majorHAnsi" w:hAnsiTheme="majorHAnsi" w:cstheme="majorHAnsi"/>
          <w:bCs/>
          <w:sz w:val="22"/>
          <w:szCs w:val="22"/>
        </w:rPr>
        <w:t xml:space="preserve">positron emission tomography </w:t>
      </w:r>
      <w:r w:rsidRPr="00FD6D65">
        <w:rPr>
          <w:rFonts w:asciiTheme="majorHAnsi" w:hAnsiTheme="majorHAnsi" w:cstheme="majorHAnsi"/>
          <w:bCs/>
          <w:sz w:val="22"/>
          <w:szCs w:val="22"/>
        </w:rPr>
        <w:t>(PET) scans.</w:t>
      </w:r>
    </w:p>
    <w:p w14:paraId="21F87F43" w14:textId="77777777" w:rsidR="009813F5" w:rsidRDefault="003C0475" w:rsidP="0021135B">
      <w:pPr>
        <w:pStyle w:val="essential"/>
        <w:numPr>
          <w:ilvl w:val="0"/>
          <w:numId w:val="9"/>
        </w:numPr>
        <w:rPr>
          <w:rFonts w:asciiTheme="majorHAnsi" w:hAnsiTheme="majorHAnsi" w:cstheme="majorHAnsi"/>
          <w:bCs/>
          <w:sz w:val="22"/>
          <w:szCs w:val="22"/>
        </w:rPr>
      </w:pPr>
      <w:r w:rsidRPr="00FD6D65">
        <w:rPr>
          <w:rFonts w:asciiTheme="majorHAnsi" w:hAnsiTheme="majorHAnsi" w:cstheme="majorHAnsi"/>
          <w:bCs/>
          <w:sz w:val="22"/>
          <w:szCs w:val="22"/>
        </w:rPr>
        <w:t>Diagnose</w:t>
      </w:r>
      <w:r w:rsidR="00322646">
        <w:rPr>
          <w:rFonts w:asciiTheme="majorHAnsi" w:hAnsiTheme="majorHAnsi" w:cstheme="majorHAnsi"/>
          <w:bCs/>
          <w:sz w:val="22"/>
          <w:szCs w:val="22"/>
        </w:rPr>
        <w:t>s</w:t>
      </w:r>
      <w:r w:rsidRPr="00FD6D65">
        <w:rPr>
          <w:rFonts w:asciiTheme="majorHAnsi" w:hAnsiTheme="majorHAnsi" w:cstheme="majorHAnsi"/>
          <w:bCs/>
          <w:sz w:val="22"/>
          <w:szCs w:val="22"/>
        </w:rPr>
        <w:t xml:space="preserve"> neurological conditions based on interpretation of examination findings, histories, or test results.</w:t>
      </w:r>
    </w:p>
    <w:p w14:paraId="31B429C3" w14:textId="36165B31" w:rsidR="003C0475" w:rsidRPr="00FD6D65" w:rsidRDefault="003C0475" w:rsidP="0021135B">
      <w:pPr>
        <w:pStyle w:val="essential"/>
        <w:numPr>
          <w:ilvl w:val="0"/>
          <w:numId w:val="9"/>
        </w:numPr>
        <w:rPr>
          <w:rFonts w:asciiTheme="majorHAnsi" w:hAnsiTheme="majorHAnsi" w:cstheme="majorHAnsi"/>
          <w:bCs/>
          <w:sz w:val="22"/>
          <w:szCs w:val="22"/>
        </w:rPr>
      </w:pPr>
      <w:r w:rsidRPr="00FD6D65">
        <w:rPr>
          <w:rFonts w:asciiTheme="majorHAnsi" w:hAnsiTheme="majorHAnsi" w:cstheme="majorHAnsi"/>
          <w:bCs/>
          <w:sz w:val="22"/>
          <w:szCs w:val="22"/>
        </w:rPr>
        <w:t>Identif</w:t>
      </w:r>
      <w:r w:rsidR="00322646">
        <w:rPr>
          <w:rFonts w:asciiTheme="majorHAnsi" w:hAnsiTheme="majorHAnsi" w:cstheme="majorHAnsi"/>
          <w:bCs/>
          <w:sz w:val="22"/>
          <w:szCs w:val="22"/>
        </w:rPr>
        <w:t>ies</w:t>
      </w:r>
      <w:r w:rsidRPr="00FD6D65">
        <w:rPr>
          <w:rFonts w:asciiTheme="majorHAnsi" w:hAnsiTheme="majorHAnsi" w:cstheme="majorHAnsi"/>
          <w:bCs/>
          <w:sz w:val="22"/>
          <w:szCs w:val="22"/>
        </w:rPr>
        <w:t xml:space="preserve"> and treat</w:t>
      </w:r>
      <w:r w:rsidR="00322646">
        <w:rPr>
          <w:rFonts w:asciiTheme="majorHAnsi" w:hAnsiTheme="majorHAnsi" w:cstheme="majorHAnsi"/>
          <w:bCs/>
          <w:sz w:val="22"/>
          <w:szCs w:val="22"/>
        </w:rPr>
        <w:t>s</w:t>
      </w:r>
      <w:r w:rsidRPr="00FD6D65">
        <w:rPr>
          <w:rFonts w:asciiTheme="majorHAnsi" w:hAnsiTheme="majorHAnsi" w:cstheme="majorHAnsi"/>
          <w:bCs/>
          <w:sz w:val="22"/>
          <w:szCs w:val="22"/>
        </w:rPr>
        <w:t xml:space="preserve"> major neurological system diseases and disorders such as central nervous system infection, craniospinal trauma, dementia, and stroke.</w:t>
      </w:r>
    </w:p>
    <w:p w14:paraId="11353539" w14:textId="159F48BD" w:rsidR="003C0475" w:rsidRPr="00FD6D65" w:rsidRDefault="003C0475" w:rsidP="0021135B">
      <w:pPr>
        <w:pStyle w:val="essential"/>
        <w:numPr>
          <w:ilvl w:val="0"/>
          <w:numId w:val="9"/>
        </w:numPr>
        <w:rPr>
          <w:rFonts w:asciiTheme="majorHAnsi" w:hAnsiTheme="majorHAnsi" w:cstheme="majorHAnsi"/>
          <w:bCs/>
          <w:sz w:val="22"/>
          <w:szCs w:val="22"/>
        </w:rPr>
      </w:pPr>
      <w:r w:rsidRPr="00FD6D65">
        <w:rPr>
          <w:rFonts w:asciiTheme="majorHAnsi" w:hAnsiTheme="majorHAnsi" w:cstheme="majorHAnsi"/>
          <w:bCs/>
          <w:sz w:val="22"/>
          <w:szCs w:val="22"/>
        </w:rPr>
        <w:t>Perform</w:t>
      </w:r>
      <w:r w:rsidR="009813F5">
        <w:rPr>
          <w:rFonts w:asciiTheme="majorHAnsi" w:hAnsiTheme="majorHAnsi" w:cstheme="majorHAnsi"/>
          <w:bCs/>
          <w:sz w:val="22"/>
          <w:szCs w:val="22"/>
        </w:rPr>
        <w:t>s</w:t>
      </w:r>
      <w:r w:rsidRPr="00FD6D65">
        <w:rPr>
          <w:rFonts w:asciiTheme="majorHAnsi" w:hAnsiTheme="majorHAnsi" w:cstheme="majorHAnsi"/>
          <w:bCs/>
          <w:sz w:val="22"/>
          <w:szCs w:val="22"/>
        </w:rPr>
        <w:t xml:space="preserve"> </w:t>
      </w:r>
      <w:r w:rsidR="009813F5">
        <w:rPr>
          <w:rFonts w:asciiTheme="majorHAnsi" w:hAnsiTheme="majorHAnsi" w:cstheme="majorHAnsi"/>
          <w:bCs/>
          <w:sz w:val="22"/>
          <w:szCs w:val="22"/>
        </w:rPr>
        <w:t>and/or</w:t>
      </w:r>
      <w:r w:rsidRPr="00FD6D65">
        <w:rPr>
          <w:rFonts w:asciiTheme="majorHAnsi" w:hAnsiTheme="majorHAnsi" w:cstheme="majorHAnsi"/>
          <w:bCs/>
          <w:sz w:val="22"/>
          <w:szCs w:val="22"/>
        </w:rPr>
        <w:t xml:space="preserve"> interpret</w:t>
      </w:r>
      <w:r w:rsidR="009813F5">
        <w:rPr>
          <w:rFonts w:asciiTheme="majorHAnsi" w:hAnsiTheme="majorHAnsi" w:cstheme="majorHAnsi"/>
          <w:bCs/>
          <w:sz w:val="22"/>
          <w:szCs w:val="22"/>
        </w:rPr>
        <w:t>s</w:t>
      </w:r>
      <w:r w:rsidRPr="00FD6D65">
        <w:rPr>
          <w:rFonts w:asciiTheme="majorHAnsi" w:hAnsiTheme="majorHAnsi" w:cstheme="majorHAnsi"/>
          <w:bCs/>
          <w:sz w:val="22"/>
          <w:szCs w:val="22"/>
        </w:rPr>
        <w:t xml:space="preserve"> the outcomes of procedures or diagnostic tests such as lumbar punctures, electroencephalography, electromyography, and nerve conduction velocity tests. Order</w:t>
      </w:r>
      <w:r w:rsidR="005B638B">
        <w:rPr>
          <w:rFonts w:asciiTheme="majorHAnsi" w:hAnsiTheme="majorHAnsi" w:cstheme="majorHAnsi"/>
          <w:bCs/>
          <w:sz w:val="22"/>
          <w:szCs w:val="22"/>
        </w:rPr>
        <w:t>s</w:t>
      </w:r>
      <w:r w:rsidRPr="00FD6D65">
        <w:rPr>
          <w:rFonts w:asciiTheme="majorHAnsi" w:hAnsiTheme="majorHAnsi" w:cstheme="majorHAnsi"/>
          <w:bCs/>
          <w:sz w:val="22"/>
          <w:szCs w:val="22"/>
        </w:rPr>
        <w:t xml:space="preserve"> </w:t>
      </w:r>
      <w:r w:rsidR="005B638B">
        <w:rPr>
          <w:rFonts w:asciiTheme="majorHAnsi" w:hAnsiTheme="majorHAnsi" w:cstheme="majorHAnsi"/>
          <w:bCs/>
          <w:sz w:val="22"/>
          <w:szCs w:val="22"/>
        </w:rPr>
        <w:t>and/or</w:t>
      </w:r>
      <w:r w:rsidRPr="00FD6D65">
        <w:rPr>
          <w:rFonts w:asciiTheme="majorHAnsi" w:hAnsiTheme="majorHAnsi" w:cstheme="majorHAnsi"/>
          <w:bCs/>
          <w:sz w:val="22"/>
          <w:szCs w:val="22"/>
        </w:rPr>
        <w:t xml:space="preserve"> interpret</w:t>
      </w:r>
      <w:r w:rsidR="005B638B">
        <w:rPr>
          <w:rFonts w:asciiTheme="majorHAnsi" w:hAnsiTheme="majorHAnsi" w:cstheme="majorHAnsi"/>
          <w:bCs/>
          <w:sz w:val="22"/>
          <w:szCs w:val="22"/>
        </w:rPr>
        <w:t xml:space="preserve">s </w:t>
      </w:r>
      <w:r w:rsidRPr="00FD6D65">
        <w:rPr>
          <w:rFonts w:asciiTheme="majorHAnsi" w:hAnsiTheme="majorHAnsi" w:cstheme="majorHAnsi"/>
          <w:bCs/>
          <w:sz w:val="22"/>
          <w:szCs w:val="22"/>
        </w:rPr>
        <w:t>results of laboratory analyses of patients’ blood or cerebrospinal fluid.</w:t>
      </w:r>
    </w:p>
    <w:p w14:paraId="71E78EFA" w14:textId="71A1439E" w:rsidR="003C0475" w:rsidRPr="00FD6D65" w:rsidRDefault="003C0475" w:rsidP="0021135B">
      <w:pPr>
        <w:pStyle w:val="essential"/>
        <w:numPr>
          <w:ilvl w:val="0"/>
          <w:numId w:val="9"/>
        </w:numPr>
        <w:rPr>
          <w:rFonts w:asciiTheme="majorHAnsi" w:hAnsiTheme="majorHAnsi" w:cstheme="majorHAnsi"/>
          <w:bCs/>
          <w:sz w:val="22"/>
          <w:szCs w:val="22"/>
        </w:rPr>
      </w:pPr>
      <w:r w:rsidRPr="00FD6D65">
        <w:rPr>
          <w:rFonts w:asciiTheme="majorHAnsi" w:hAnsiTheme="majorHAnsi" w:cstheme="majorHAnsi"/>
          <w:bCs/>
          <w:sz w:val="22"/>
          <w:szCs w:val="22"/>
        </w:rPr>
        <w:t>Prescribe</w:t>
      </w:r>
      <w:r w:rsidR="005B638B">
        <w:rPr>
          <w:rFonts w:asciiTheme="majorHAnsi" w:hAnsiTheme="majorHAnsi" w:cstheme="majorHAnsi"/>
          <w:bCs/>
          <w:sz w:val="22"/>
          <w:szCs w:val="22"/>
        </w:rPr>
        <w:t>s</w:t>
      </w:r>
      <w:r w:rsidRPr="00FD6D65">
        <w:rPr>
          <w:rFonts w:asciiTheme="majorHAnsi" w:hAnsiTheme="majorHAnsi" w:cstheme="majorHAnsi"/>
          <w:bCs/>
          <w:sz w:val="22"/>
          <w:szCs w:val="22"/>
        </w:rPr>
        <w:t xml:space="preserve"> or administer</w:t>
      </w:r>
      <w:r w:rsidR="005B638B">
        <w:rPr>
          <w:rFonts w:asciiTheme="majorHAnsi" w:hAnsiTheme="majorHAnsi" w:cstheme="majorHAnsi"/>
          <w:bCs/>
          <w:sz w:val="22"/>
          <w:szCs w:val="22"/>
        </w:rPr>
        <w:t xml:space="preserve">s </w:t>
      </w:r>
      <w:r w:rsidRPr="00FD6D65">
        <w:rPr>
          <w:rFonts w:asciiTheme="majorHAnsi" w:hAnsiTheme="majorHAnsi" w:cstheme="majorHAnsi"/>
          <w:bCs/>
          <w:sz w:val="22"/>
          <w:szCs w:val="22"/>
        </w:rPr>
        <w:t>medications such as anti-epileptic drugs</w:t>
      </w:r>
      <w:r w:rsidR="005569DE">
        <w:rPr>
          <w:rFonts w:asciiTheme="majorHAnsi" w:hAnsiTheme="majorHAnsi" w:cstheme="majorHAnsi"/>
          <w:bCs/>
          <w:sz w:val="22"/>
          <w:szCs w:val="22"/>
        </w:rPr>
        <w:t>. M</w:t>
      </w:r>
      <w:r w:rsidRPr="00FD6D65">
        <w:rPr>
          <w:rFonts w:asciiTheme="majorHAnsi" w:hAnsiTheme="majorHAnsi" w:cstheme="majorHAnsi"/>
          <w:bCs/>
          <w:sz w:val="22"/>
          <w:szCs w:val="22"/>
        </w:rPr>
        <w:t>onitor</w:t>
      </w:r>
      <w:r w:rsidR="005569DE">
        <w:rPr>
          <w:rFonts w:asciiTheme="majorHAnsi" w:hAnsiTheme="majorHAnsi" w:cstheme="majorHAnsi"/>
          <w:bCs/>
          <w:sz w:val="22"/>
          <w:szCs w:val="22"/>
        </w:rPr>
        <w:t>s</w:t>
      </w:r>
      <w:r w:rsidRPr="00FD6D65">
        <w:rPr>
          <w:rFonts w:asciiTheme="majorHAnsi" w:hAnsiTheme="majorHAnsi" w:cstheme="majorHAnsi"/>
          <w:bCs/>
          <w:sz w:val="22"/>
          <w:szCs w:val="22"/>
        </w:rPr>
        <w:t xml:space="preserve"> patients for behavioral and cognitive side effects.</w:t>
      </w:r>
    </w:p>
    <w:p w14:paraId="6F100B32" w14:textId="6419B40C" w:rsidR="003C0475" w:rsidRPr="00FD6D65" w:rsidRDefault="003C0475" w:rsidP="0021135B">
      <w:pPr>
        <w:pStyle w:val="essential"/>
        <w:numPr>
          <w:ilvl w:val="0"/>
          <w:numId w:val="9"/>
        </w:numPr>
        <w:rPr>
          <w:rFonts w:asciiTheme="majorHAnsi" w:hAnsiTheme="majorHAnsi" w:cstheme="majorHAnsi"/>
          <w:bCs/>
          <w:sz w:val="22"/>
          <w:szCs w:val="22"/>
        </w:rPr>
      </w:pPr>
      <w:r w:rsidRPr="00FD6D65">
        <w:rPr>
          <w:rFonts w:asciiTheme="majorHAnsi" w:hAnsiTheme="majorHAnsi" w:cstheme="majorHAnsi"/>
          <w:bCs/>
          <w:sz w:val="22"/>
          <w:szCs w:val="22"/>
        </w:rPr>
        <w:t>Inform</w:t>
      </w:r>
      <w:r w:rsidR="005B638B">
        <w:rPr>
          <w:rFonts w:asciiTheme="majorHAnsi" w:hAnsiTheme="majorHAnsi" w:cstheme="majorHAnsi"/>
          <w:bCs/>
          <w:sz w:val="22"/>
          <w:szCs w:val="22"/>
        </w:rPr>
        <w:t>s</w:t>
      </w:r>
      <w:r w:rsidRPr="00FD6D65">
        <w:rPr>
          <w:rFonts w:asciiTheme="majorHAnsi" w:hAnsiTheme="majorHAnsi" w:cstheme="majorHAnsi"/>
          <w:bCs/>
          <w:sz w:val="22"/>
          <w:szCs w:val="22"/>
        </w:rPr>
        <w:t xml:space="preserve"> patients or families </w:t>
      </w:r>
      <w:r w:rsidR="005569DE">
        <w:rPr>
          <w:rFonts w:asciiTheme="majorHAnsi" w:hAnsiTheme="majorHAnsi" w:cstheme="majorHAnsi"/>
          <w:bCs/>
          <w:sz w:val="22"/>
          <w:szCs w:val="22"/>
        </w:rPr>
        <w:t xml:space="preserve">of patients with </w:t>
      </w:r>
      <w:r w:rsidRPr="00FD6D65">
        <w:rPr>
          <w:rFonts w:asciiTheme="majorHAnsi" w:hAnsiTheme="majorHAnsi" w:cstheme="majorHAnsi"/>
          <w:bCs/>
          <w:sz w:val="22"/>
          <w:szCs w:val="22"/>
        </w:rPr>
        <w:t xml:space="preserve">neurological diagnoses and prognoses, </w:t>
      </w:r>
      <w:r w:rsidR="005569DE">
        <w:rPr>
          <w:rFonts w:asciiTheme="majorHAnsi" w:hAnsiTheme="majorHAnsi" w:cstheme="majorHAnsi"/>
          <w:bCs/>
          <w:sz w:val="22"/>
          <w:szCs w:val="22"/>
        </w:rPr>
        <w:t xml:space="preserve">the </w:t>
      </w:r>
      <w:r w:rsidRPr="00FD6D65">
        <w:rPr>
          <w:rFonts w:asciiTheme="majorHAnsi" w:hAnsiTheme="majorHAnsi" w:cstheme="majorHAnsi"/>
          <w:bCs/>
          <w:sz w:val="22"/>
          <w:szCs w:val="22"/>
        </w:rPr>
        <w:t>benefits, risks and costs of various treatment plans.</w:t>
      </w:r>
    </w:p>
    <w:p w14:paraId="558A6C6E" w14:textId="5EFB60E4" w:rsidR="003C0475" w:rsidRPr="00FD6D65" w:rsidRDefault="003C0475" w:rsidP="0021135B">
      <w:pPr>
        <w:pStyle w:val="essential"/>
        <w:numPr>
          <w:ilvl w:val="0"/>
          <w:numId w:val="9"/>
        </w:numPr>
        <w:rPr>
          <w:rFonts w:asciiTheme="majorHAnsi" w:hAnsiTheme="majorHAnsi" w:cstheme="majorHAnsi"/>
          <w:bCs/>
          <w:sz w:val="22"/>
          <w:szCs w:val="22"/>
        </w:rPr>
      </w:pPr>
      <w:r w:rsidRPr="00FD6D65">
        <w:rPr>
          <w:rFonts w:asciiTheme="majorHAnsi" w:hAnsiTheme="majorHAnsi" w:cstheme="majorHAnsi"/>
          <w:bCs/>
          <w:sz w:val="22"/>
          <w:szCs w:val="22"/>
        </w:rPr>
        <w:t>Prepare</w:t>
      </w:r>
      <w:r w:rsidR="005569DE">
        <w:rPr>
          <w:rFonts w:asciiTheme="majorHAnsi" w:hAnsiTheme="majorHAnsi" w:cstheme="majorHAnsi"/>
          <w:bCs/>
          <w:sz w:val="22"/>
          <w:szCs w:val="22"/>
        </w:rPr>
        <w:t>s</w:t>
      </w:r>
      <w:r w:rsidRPr="00FD6D65">
        <w:rPr>
          <w:rFonts w:asciiTheme="majorHAnsi" w:hAnsiTheme="majorHAnsi" w:cstheme="majorHAnsi"/>
          <w:bCs/>
          <w:sz w:val="22"/>
          <w:szCs w:val="22"/>
        </w:rPr>
        <w:t>, maintain</w:t>
      </w:r>
      <w:r w:rsidR="005569DE">
        <w:rPr>
          <w:rFonts w:asciiTheme="majorHAnsi" w:hAnsiTheme="majorHAnsi" w:cstheme="majorHAnsi"/>
          <w:bCs/>
          <w:sz w:val="22"/>
          <w:szCs w:val="22"/>
        </w:rPr>
        <w:t>s</w:t>
      </w:r>
      <w:r w:rsidRPr="00FD6D65">
        <w:rPr>
          <w:rFonts w:asciiTheme="majorHAnsi" w:hAnsiTheme="majorHAnsi" w:cstheme="majorHAnsi"/>
          <w:bCs/>
          <w:sz w:val="22"/>
          <w:szCs w:val="22"/>
        </w:rPr>
        <w:t xml:space="preserve">, </w:t>
      </w:r>
      <w:r w:rsidR="005569DE">
        <w:rPr>
          <w:rFonts w:asciiTheme="majorHAnsi" w:hAnsiTheme="majorHAnsi" w:cstheme="majorHAnsi"/>
          <w:bCs/>
          <w:sz w:val="22"/>
          <w:szCs w:val="22"/>
        </w:rPr>
        <w:t>and</w:t>
      </w:r>
      <w:r w:rsidRPr="00FD6D65">
        <w:rPr>
          <w:rFonts w:asciiTheme="majorHAnsi" w:hAnsiTheme="majorHAnsi" w:cstheme="majorHAnsi"/>
          <w:bCs/>
          <w:sz w:val="22"/>
          <w:szCs w:val="22"/>
        </w:rPr>
        <w:t xml:space="preserve"> review</w:t>
      </w:r>
      <w:r w:rsidR="005569DE">
        <w:rPr>
          <w:rFonts w:asciiTheme="majorHAnsi" w:hAnsiTheme="majorHAnsi" w:cstheme="majorHAnsi"/>
          <w:bCs/>
          <w:sz w:val="22"/>
          <w:szCs w:val="22"/>
        </w:rPr>
        <w:t>s</w:t>
      </w:r>
      <w:r w:rsidRPr="00FD6D65">
        <w:rPr>
          <w:rFonts w:asciiTheme="majorHAnsi" w:hAnsiTheme="majorHAnsi" w:cstheme="majorHAnsi"/>
          <w:bCs/>
          <w:sz w:val="22"/>
          <w:szCs w:val="22"/>
        </w:rPr>
        <w:t xml:space="preserve"> records that include patients’ histories, neurological examination findings, treatment plans, or outcomes.</w:t>
      </w:r>
    </w:p>
    <w:p w14:paraId="3A6EAE20" w14:textId="6CC0F479" w:rsidR="003C0475" w:rsidRPr="00FD6D65" w:rsidRDefault="003C0475" w:rsidP="0021135B">
      <w:pPr>
        <w:pStyle w:val="essential"/>
        <w:numPr>
          <w:ilvl w:val="0"/>
          <w:numId w:val="9"/>
        </w:numPr>
        <w:rPr>
          <w:rFonts w:asciiTheme="majorHAnsi" w:hAnsiTheme="majorHAnsi" w:cstheme="majorHAnsi"/>
          <w:bCs/>
          <w:sz w:val="22"/>
          <w:szCs w:val="22"/>
        </w:rPr>
      </w:pPr>
      <w:r w:rsidRPr="00FD6D65">
        <w:rPr>
          <w:rFonts w:asciiTheme="majorHAnsi" w:hAnsiTheme="majorHAnsi" w:cstheme="majorHAnsi"/>
          <w:bCs/>
          <w:sz w:val="22"/>
          <w:szCs w:val="22"/>
        </w:rPr>
        <w:t>Communicate</w:t>
      </w:r>
      <w:r w:rsidR="005569DE">
        <w:rPr>
          <w:rFonts w:asciiTheme="majorHAnsi" w:hAnsiTheme="majorHAnsi" w:cstheme="majorHAnsi"/>
          <w:bCs/>
          <w:sz w:val="22"/>
          <w:szCs w:val="22"/>
        </w:rPr>
        <w:t>s</w:t>
      </w:r>
      <w:r w:rsidRPr="00FD6D65">
        <w:rPr>
          <w:rFonts w:asciiTheme="majorHAnsi" w:hAnsiTheme="majorHAnsi" w:cstheme="majorHAnsi"/>
          <w:bCs/>
          <w:sz w:val="22"/>
          <w:szCs w:val="22"/>
        </w:rPr>
        <w:t xml:space="preserve"> with other health care professionals regarding patients’ conditions and care.</w:t>
      </w:r>
    </w:p>
    <w:p w14:paraId="3626062B" w14:textId="5D714598" w:rsidR="003C0475" w:rsidRPr="00FD6D65" w:rsidRDefault="003C0475" w:rsidP="0021135B">
      <w:pPr>
        <w:pStyle w:val="essential"/>
        <w:numPr>
          <w:ilvl w:val="0"/>
          <w:numId w:val="9"/>
        </w:numPr>
        <w:rPr>
          <w:rFonts w:asciiTheme="majorHAnsi" w:hAnsiTheme="majorHAnsi" w:cstheme="majorHAnsi"/>
          <w:bCs/>
          <w:sz w:val="22"/>
          <w:szCs w:val="22"/>
        </w:rPr>
      </w:pPr>
      <w:r w:rsidRPr="00FD6D65">
        <w:rPr>
          <w:rFonts w:asciiTheme="majorHAnsi" w:hAnsiTheme="majorHAnsi" w:cstheme="majorHAnsi"/>
          <w:bCs/>
          <w:sz w:val="22"/>
          <w:szCs w:val="22"/>
        </w:rPr>
        <w:t>Refer</w:t>
      </w:r>
      <w:r w:rsidR="005569DE">
        <w:rPr>
          <w:rFonts w:asciiTheme="majorHAnsi" w:hAnsiTheme="majorHAnsi" w:cstheme="majorHAnsi"/>
          <w:bCs/>
          <w:sz w:val="22"/>
          <w:szCs w:val="22"/>
        </w:rPr>
        <w:t>s</w:t>
      </w:r>
      <w:r w:rsidRPr="00FD6D65">
        <w:rPr>
          <w:rFonts w:asciiTheme="majorHAnsi" w:hAnsiTheme="majorHAnsi" w:cstheme="majorHAnsi"/>
          <w:bCs/>
          <w:sz w:val="22"/>
          <w:szCs w:val="22"/>
        </w:rPr>
        <w:t xml:space="preserve"> patients to other health care practitioners as necessary.</w:t>
      </w:r>
    </w:p>
    <w:p w14:paraId="6BC77A82" w14:textId="5D87B80D" w:rsidR="003C0475" w:rsidRPr="00FD6D65" w:rsidRDefault="003C0475" w:rsidP="0021135B">
      <w:pPr>
        <w:pStyle w:val="essential"/>
        <w:numPr>
          <w:ilvl w:val="0"/>
          <w:numId w:val="9"/>
        </w:numPr>
        <w:rPr>
          <w:rFonts w:asciiTheme="majorHAnsi" w:hAnsiTheme="majorHAnsi" w:cstheme="majorHAnsi"/>
          <w:bCs/>
          <w:sz w:val="22"/>
          <w:szCs w:val="22"/>
        </w:rPr>
      </w:pPr>
      <w:r w:rsidRPr="00FD6D65">
        <w:rPr>
          <w:rFonts w:asciiTheme="majorHAnsi" w:hAnsiTheme="majorHAnsi" w:cstheme="majorHAnsi"/>
          <w:bCs/>
          <w:sz w:val="22"/>
          <w:szCs w:val="22"/>
        </w:rPr>
        <w:t>Advise</w:t>
      </w:r>
      <w:r w:rsidR="005569DE">
        <w:rPr>
          <w:rFonts w:asciiTheme="majorHAnsi" w:hAnsiTheme="majorHAnsi" w:cstheme="majorHAnsi"/>
          <w:bCs/>
          <w:sz w:val="22"/>
          <w:szCs w:val="22"/>
        </w:rPr>
        <w:t>s</w:t>
      </w:r>
      <w:r w:rsidRPr="00FD6D65">
        <w:rPr>
          <w:rFonts w:asciiTheme="majorHAnsi" w:hAnsiTheme="majorHAnsi" w:cstheme="majorHAnsi"/>
          <w:bCs/>
          <w:sz w:val="22"/>
          <w:szCs w:val="22"/>
        </w:rPr>
        <w:t xml:space="preserve"> other physicians on the treatment of neurological problems.</w:t>
      </w:r>
    </w:p>
    <w:p w14:paraId="5EB3B3BA" w14:textId="0FE5B969" w:rsidR="003C0475" w:rsidRPr="00FD6D65" w:rsidRDefault="003C0475" w:rsidP="0021135B">
      <w:pPr>
        <w:pStyle w:val="essential"/>
        <w:numPr>
          <w:ilvl w:val="0"/>
          <w:numId w:val="9"/>
        </w:numPr>
        <w:rPr>
          <w:rFonts w:asciiTheme="majorHAnsi" w:hAnsiTheme="majorHAnsi" w:cstheme="majorHAnsi"/>
          <w:bCs/>
          <w:sz w:val="22"/>
          <w:szCs w:val="22"/>
        </w:rPr>
      </w:pPr>
      <w:r w:rsidRPr="00FD6D65">
        <w:rPr>
          <w:rFonts w:asciiTheme="majorHAnsi" w:hAnsiTheme="majorHAnsi" w:cstheme="majorHAnsi"/>
          <w:bCs/>
          <w:sz w:val="22"/>
          <w:szCs w:val="22"/>
        </w:rPr>
        <w:t>Participate</w:t>
      </w:r>
      <w:r w:rsidR="00255863">
        <w:rPr>
          <w:rFonts w:asciiTheme="majorHAnsi" w:hAnsiTheme="majorHAnsi" w:cstheme="majorHAnsi"/>
          <w:bCs/>
          <w:sz w:val="22"/>
          <w:szCs w:val="22"/>
        </w:rPr>
        <w:t>s</w:t>
      </w:r>
      <w:r w:rsidRPr="00FD6D65">
        <w:rPr>
          <w:rFonts w:asciiTheme="majorHAnsi" w:hAnsiTheme="majorHAnsi" w:cstheme="majorHAnsi"/>
          <w:bCs/>
          <w:sz w:val="22"/>
          <w:szCs w:val="22"/>
        </w:rPr>
        <w:t xml:space="preserve"> in continuing education activities to maintain and expand competence.</w:t>
      </w:r>
    </w:p>
    <w:p w14:paraId="2F02D2FE" w14:textId="7B06A810" w:rsidR="003C0475" w:rsidRPr="00FD6D65" w:rsidRDefault="003C0475" w:rsidP="0021135B">
      <w:pPr>
        <w:pStyle w:val="essential"/>
        <w:numPr>
          <w:ilvl w:val="0"/>
          <w:numId w:val="9"/>
        </w:numPr>
        <w:rPr>
          <w:rFonts w:asciiTheme="majorHAnsi" w:hAnsiTheme="majorHAnsi" w:cstheme="majorHAnsi"/>
          <w:bCs/>
          <w:sz w:val="22"/>
          <w:szCs w:val="22"/>
        </w:rPr>
      </w:pPr>
      <w:r w:rsidRPr="00FD6D65">
        <w:rPr>
          <w:rFonts w:asciiTheme="majorHAnsi" w:hAnsiTheme="majorHAnsi" w:cstheme="majorHAnsi"/>
          <w:bCs/>
          <w:sz w:val="22"/>
          <w:szCs w:val="22"/>
        </w:rPr>
        <w:t>Order</w:t>
      </w:r>
      <w:r w:rsidR="00255863">
        <w:rPr>
          <w:rFonts w:asciiTheme="majorHAnsi" w:hAnsiTheme="majorHAnsi" w:cstheme="majorHAnsi"/>
          <w:bCs/>
          <w:sz w:val="22"/>
          <w:szCs w:val="22"/>
        </w:rPr>
        <w:t>s</w:t>
      </w:r>
      <w:r w:rsidRPr="00FD6D65">
        <w:rPr>
          <w:rFonts w:asciiTheme="majorHAnsi" w:hAnsiTheme="majorHAnsi" w:cstheme="majorHAnsi"/>
          <w:bCs/>
          <w:sz w:val="22"/>
          <w:szCs w:val="22"/>
        </w:rPr>
        <w:t xml:space="preserve"> supportive care services such as physical therapy, specialized nursing care, and social services.</w:t>
      </w:r>
    </w:p>
    <w:p w14:paraId="6878DBCE" w14:textId="77777777" w:rsidR="003A00CB" w:rsidRPr="00FD6D65" w:rsidRDefault="003A00CB" w:rsidP="003A00CB">
      <w:pPr>
        <w:pStyle w:val="ListParagraph"/>
        <w:spacing w:after="160" w:line="259" w:lineRule="auto"/>
        <w:ind w:left="720" w:firstLine="0"/>
        <w:rPr>
          <w:rFonts w:asciiTheme="majorHAnsi" w:hAnsiTheme="majorHAnsi" w:cstheme="majorHAnsi"/>
          <w:bCs/>
          <w:color w:val="auto"/>
        </w:rPr>
      </w:pPr>
    </w:p>
    <w:p w14:paraId="59C528ED" w14:textId="77777777" w:rsidR="007929C9" w:rsidRPr="005C4097" w:rsidRDefault="007929C9" w:rsidP="007929C9">
      <w:pPr>
        <w:pStyle w:val="Heading2"/>
        <w:rPr>
          <w:rFonts w:cstheme="majorHAnsi"/>
          <w:bCs/>
          <w:color w:val="auto"/>
          <w:sz w:val="22"/>
          <w:szCs w:val="22"/>
        </w:rPr>
      </w:pPr>
      <w:r w:rsidRPr="005C4097">
        <w:rPr>
          <w:rFonts w:cstheme="majorHAnsi"/>
          <w:bCs/>
          <w:color w:val="auto"/>
          <w:sz w:val="22"/>
          <w:szCs w:val="22"/>
        </w:rPr>
        <w:lastRenderedPageBreak/>
        <w:t xml:space="preserve">Required Skills/Abilities: </w:t>
      </w:r>
    </w:p>
    <w:p w14:paraId="6D8DC8CF" w14:textId="4199D1E9" w:rsidR="003C0475" w:rsidRPr="00FD6D65" w:rsidRDefault="003C0475" w:rsidP="00255863">
      <w:pPr>
        <w:pStyle w:val="essential"/>
        <w:numPr>
          <w:ilvl w:val="0"/>
          <w:numId w:val="10"/>
        </w:numPr>
        <w:rPr>
          <w:rFonts w:asciiTheme="majorHAnsi" w:hAnsiTheme="majorHAnsi" w:cstheme="majorHAnsi"/>
          <w:bCs/>
          <w:sz w:val="22"/>
          <w:szCs w:val="22"/>
        </w:rPr>
      </w:pPr>
      <w:r w:rsidRPr="00FD6D65">
        <w:rPr>
          <w:rFonts w:asciiTheme="majorHAnsi" w:hAnsiTheme="majorHAnsi" w:cstheme="majorHAnsi"/>
          <w:bCs/>
          <w:sz w:val="22"/>
          <w:szCs w:val="22"/>
        </w:rPr>
        <w:t>Ability to identify complex problems and review related information to develop and evaluate options and implement solutions.</w:t>
      </w:r>
    </w:p>
    <w:p w14:paraId="3218F3B1" w14:textId="7A5EE4D3" w:rsidR="003C0475" w:rsidRPr="00FD6D65" w:rsidRDefault="003C0475" w:rsidP="00255863">
      <w:pPr>
        <w:pStyle w:val="essential"/>
        <w:numPr>
          <w:ilvl w:val="0"/>
          <w:numId w:val="10"/>
        </w:numPr>
        <w:rPr>
          <w:rFonts w:asciiTheme="majorHAnsi" w:hAnsiTheme="majorHAnsi" w:cstheme="majorHAnsi"/>
          <w:bCs/>
          <w:sz w:val="22"/>
          <w:szCs w:val="22"/>
        </w:rPr>
      </w:pPr>
      <w:r w:rsidRPr="00FD6D65">
        <w:rPr>
          <w:rFonts w:asciiTheme="majorHAnsi" w:hAnsiTheme="majorHAnsi" w:cstheme="majorHAnsi"/>
          <w:bCs/>
          <w:sz w:val="22"/>
          <w:szCs w:val="22"/>
        </w:rPr>
        <w:t>Strong knowledge of medicine that would be obtained by graduation from medical school.</w:t>
      </w:r>
    </w:p>
    <w:p w14:paraId="5DC6819C" w14:textId="1E7F01FE" w:rsidR="003C0475" w:rsidRPr="00FD6D65" w:rsidRDefault="003C0475" w:rsidP="00255863">
      <w:pPr>
        <w:pStyle w:val="essential"/>
        <w:numPr>
          <w:ilvl w:val="0"/>
          <w:numId w:val="10"/>
        </w:numPr>
        <w:rPr>
          <w:rFonts w:asciiTheme="majorHAnsi" w:hAnsiTheme="majorHAnsi" w:cstheme="majorHAnsi"/>
          <w:bCs/>
          <w:sz w:val="22"/>
          <w:szCs w:val="22"/>
        </w:rPr>
      </w:pPr>
      <w:r w:rsidRPr="00FD6D65">
        <w:rPr>
          <w:rFonts w:asciiTheme="majorHAnsi" w:hAnsiTheme="majorHAnsi" w:cstheme="majorHAnsi"/>
          <w:bCs/>
          <w:sz w:val="22"/>
          <w:szCs w:val="22"/>
        </w:rPr>
        <w:t>Strong patient care and communication skills.</w:t>
      </w:r>
    </w:p>
    <w:p w14:paraId="5B3963E5" w14:textId="77777777" w:rsidR="003A00CB" w:rsidRPr="00FD6D65" w:rsidRDefault="003A00CB" w:rsidP="0051460E">
      <w:pPr>
        <w:spacing w:after="160" w:line="259" w:lineRule="auto"/>
        <w:rPr>
          <w:rFonts w:asciiTheme="majorHAnsi" w:hAnsiTheme="majorHAnsi" w:cstheme="majorHAnsi"/>
          <w:bCs/>
          <w:color w:val="auto"/>
        </w:rPr>
      </w:pPr>
    </w:p>
    <w:p w14:paraId="0CA842FF" w14:textId="77777777" w:rsidR="007929C9" w:rsidRPr="005C4097" w:rsidRDefault="007929C9" w:rsidP="007929C9">
      <w:pPr>
        <w:pStyle w:val="Heading2"/>
        <w:rPr>
          <w:rFonts w:cstheme="majorHAnsi"/>
          <w:bCs/>
          <w:color w:val="auto"/>
          <w:sz w:val="22"/>
          <w:szCs w:val="22"/>
        </w:rPr>
      </w:pPr>
      <w:r w:rsidRPr="005C4097">
        <w:rPr>
          <w:rFonts w:cstheme="majorHAnsi"/>
          <w:bCs/>
          <w:color w:val="auto"/>
          <w:sz w:val="22"/>
          <w:szCs w:val="22"/>
        </w:rPr>
        <w:t>Education and Experience:</w:t>
      </w:r>
    </w:p>
    <w:p w14:paraId="085EC453" w14:textId="11785743" w:rsidR="00B463B0" w:rsidRDefault="00255863" w:rsidP="00255863">
      <w:pPr>
        <w:pStyle w:val="summary"/>
        <w:numPr>
          <w:ilvl w:val="0"/>
          <w:numId w:val="11"/>
        </w:numPr>
        <w:rPr>
          <w:rFonts w:asciiTheme="majorHAnsi" w:hAnsiTheme="majorHAnsi" w:cstheme="majorHAnsi"/>
          <w:bCs/>
          <w:sz w:val="22"/>
          <w:szCs w:val="22"/>
        </w:rPr>
      </w:pPr>
      <w:r>
        <w:rPr>
          <w:rFonts w:asciiTheme="majorHAnsi" w:hAnsiTheme="majorHAnsi" w:cstheme="majorHAnsi"/>
          <w:bCs/>
          <w:sz w:val="22"/>
          <w:szCs w:val="22"/>
        </w:rPr>
        <w:t xml:space="preserve">An </w:t>
      </w:r>
      <w:r w:rsidR="003C0475" w:rsidRPr="00FD6D65">
        <w:rPr>
          <w:rFonts w:asciiTheme="majorHAnsi" w:hAnsiTheme="majorHAnsi" w:cstheme="majorHAnsi"/>
          <w:bCs/>
          <w:sz w:val="22"/>
          <w:szCs w:val="22"/>
        </w:rPr>
        <w:t>MD</w:t>
      </w:r>
      <w:r w:rsidR="005C4097">
        <w:rPr>
          <w:rFonts w:asciiTheme="majorHAnsi" w:hAnsiTheme="majorHAnsi" w:cstheme="majorHAnsi"/>
          <w:bCs/>
          <w:sz w:val="22"/>
          <w:szCs w:val="22"/>
        </w:rPr>
        <w:t xml:space="preserve"> and current licensing</w:t>
      </w:r>
      <w:r w:rsidR="00B463B0">
        <w:rPr>
          <w:rFonts w:asciiTheme="majorHAnsi" w:hAnsiTheme="majorHAnsi" w:cstheme="majorHAnsi"/>
          <w:bCs/>
          <w:sz w:val="22"/>
          <w:szCs w:val="22"/>
        </w:rPr>
        <w:t xml:space="preserve"> is</w:t>
      </w:r>
      <w:r w:rsidR="003C0475" w:rsidRPr="00FD6D65">
        <w:rPr>
          <w:rFonts w:asciiTheme="majorHAnsi" w:hAnsiTheme="majorHAnsi" w:cstheme="majorHAnsi"/>
          <w:bCs/>
          <w:sz w:val="22"/>
          <w:szCs w:val="22"/>
        </w:rPr>
        <w:t xml:space="preserve"> required </w:t>
      </w:r>
    </w:p>
    <w:p w14:paraId="6893AF6F" w14:textId="0F554AD5" w:rsidR="003C0475" w:rsidRPr="00FD6D65" w:rsidRDefault="00B463B0" w:rsidP="00255863">
      <w:pPr>
        <w:pStyle w:val="summary"/>
        <w:numPr>
          <w:ilvl w:val="0"/>
          <w:numId w:val="11"/>
        </w:numPr>
        <w:rPr>
          <w:rFonts w:asciiTheme="majorHAnsi" w:hAnsiTheme="majorHAnsi" w:cstheme="majorHAnsi"/>
          <w:bCs/>
          <w:sz w:val="22"/>
          <w:szCs w:val="22"/>
        </w:rPr>
      </w:pPr>
      <w:r>
        <w:rPr>
          <w:rFonts w:asciiTheme="majorHAnsi" w:hAnsiTheme="majorHAnsi" w:cstheme="majorHAnsi"/>
          <w:bCs/>
          <w:sz w:val="22"/>
          <w:szCs w:val="22"/>
        </w:rPr>
        <w:t xml:space="preserve">Successful </w:t>
      </w:r>
      <w:r w:rsidR="003C0475" w:rsidRPr="00FD6D65">
        <w:rPr>
          <w:rFonts w:asciiTheme="majorHAnsi" w:hAnsiTheme="majorHAnsi" w:cstheme="majorHAnsi"/>
          <w:bCs/>
          <w:sz w:val="22"/>
          <w:szCs w:val="22"/>
        </w:rPr>
        <w:t>completion</w:t>
      </w:r>
      <w:r w:rsidR="0051460E" w:rsidRPr="00FD6D65">
        <w:rPr>
          <w:rFonts w:asciiTheme="majorHAnsi" w:hAnsiTheme="majorHAnsi" w:cstheme="majorHAnsi"/>
          <w:bCs/>
          <w:sz w:val="22"/>
          <w:szCs w:val="22"/>
        </w:rPr>
        <w:t xml:space="preserve"> </w:t>
      </w:r>
      <w:r w:rsidR="003C0475" w:rsidRPr="00FD6D65">
        <w:rPr>
          <w:rFonts w:asciiTheme="majorHAnsi" w:hAnsiTheme="majorHAnsi" w:cstheme="majorHAnsi"/>
          <w:bCs/>
          <w:sz w:val="22"/>
          <w:szCs w:val="22"/>
        </w:rPr>
        <w:t>of</w:t>
      </w:r>
      <w:r>
        <w:rPr>
          <w:rFonts w:asciiTheme="majorHAnsi" w:hAnsiTheme="majorHAnsi" w:cstheme="majorHAnsi"/>
          <w:bCs/>
          <w:sz w:val="22"/>
          <w:szCs w:val="22"/>
        </w:rPr>
        <w:t xml:space="preserve"> an</w:t>
      </w:r>
      <w:r w:rsidR="003C0475" w:rsidRPr="00FD6D65">
        <w:rPr>
          <w:rFonts w:asciiTheme="majorHAnsi" w:hAnsiTheme="majorHAnsi" w:cstheme="majorHAnsi"/>
          <w:bCs/>
          <w:sz w:val="22"/>
          <w:szCs w:val="22"/>
        </w:rPr>
        <w:t xml:space="preserve"> internship and residency at an accredited medical institution. </w:t>
      </w:r>
    </w:p>
    <w:p w14:paraId="0F747CE1" w14:textId="77777777" w:rsidR="007929C9" w:rsidRPr="005C4097" w:rsidRDefault="007929C9" w:rsidP="007929C9">
      <w:pPr>
        <w:pStyle w:val="Heading2"/>
        <w:rPr>
          <w:rFonts w:cstheme="majorHAnsi"/>
          <w:bCs/>
          <w:color w:val="auto"/>
          <w:sz w:val="22"/>
          <w:szCs w:val="22"/>
        </w:rPr>
      </w:pPr>
      <w:r w:rsidRPr="005C4097">
        <w:rPr>
          <w:rFonts w:cstheme="majorHAnsi"/>
          <w:bCs/>
          <w:color w:val="auto"/>
          <w:sz w:val="22"/>
          <w:szCs w:val="22"/>
        </w:rPr>
        <w:t xml:space="preserve">Physical Requirements: </w:t>
      </w:r>
    </w:p>
    <w:p w14:paraId="02E77C9D" w14:textId="72B529D1" w:rsidR="009618A1" w:rsidRPr="00FD6D65" w:rsidRDefault="009618A1" w:rsidP="009618A1">
      <w:pPr>
        <w:pStyle w:val="ListParagraph"/>
        <w:numPr>
          <w:ilvl w:val="0"/>
          <w:numId w:val="3"/>
        </w:numPr>
        <w:spacing w:after="160" w:line="256" w:lineRule="auto"/>
        <w:rPr>
          <w:rFonts w:asciiTheme="majorHAnsi" w:hAnsiTheme="majorHAnsi" w:cstheme="majorHAnsi"/>
          <w:bCs/>
          <w:color w:val="auto"/>
        </w:rPr>
      </w:pPr>
      <w:r w:rsidRPr="00FD6D65">
        <w:rPr>
          <w:rFonts w:asciiTheme="majorHAnsi" w:hAnsiTheme="majorHAnsi" w:cstheme="majorHAnsi"/>
          <w:bCs/>
          <w:color w:val="auto"/>
        </w:rPr>
        <w:t xml:space="preserve">Prolonged periods </w:t>
      </w:r>
      <w:r w:rsidR="00B463B0">
        <w:rPr>
          <w:rFonts w:asciiTheme="majorHAnsi" w:hAnsiTheme="majorHAnsi" w:cstheme="majorHAnsi"/>
          <w:bCs/>
          <w:color w:val="auto"/>
        </w:rPr>
        <w:t xml:space="preserve">of </w:t>
      </w:r>
      <w:r w:rsidRPr="00FD6D65">
        <w:rPr>
          <w:rFonts w:asciiTheme="majorHAnsi" w:hAnsiTheme="majorHAnsi" w:cstheme="majorHAnsi"/>
          <w:bCs/>
          <w:color w:val="auto"/>
        </w:rPr>
        <w:t>sitting at a desk and working on a computer.</w:t>
      </w:r>
    </w:p>
    <w:p w14:paraId="5428CE00" w14:textId="754A2E83" w:rsidR="003C0475" w:rsidRPr="00FD6D65" w:rsidRDefault="003C0475" w:rsidP="009618A1">
      <w:pPr>
        <w:pStyle w:val="ListParagraph"/>
        <w:numPr>
          <w:ilvl w:val="0"/>
          <w:numId w:val="3"/>
        </w:numPr>
        <w:spacing w:after="160" w:line="256" w:lineRule="auto"/>
        <w:rPr>
          <w:rFonts w:asciiTheme="majorHAnsi" w:hAnsiTheme="majorHAnsi" w:cstheme="majorHAnsi"/>
          <w:bCs/>
          <w:color w:val="auto"/>
        </w:rPr>
      </w:pPr>
      <w:r w:rsidRPr="00FD6D65">
        <w:rPr>
          <w:rFonts w:asciiTheme="majorHAnsi" w:hAnsiTheme="majorHAnsi" w:cstheme="majorHAnsi"/>
          <w:bCs/>
          <w:color w:val="auto"/>
        </w:rPr>
        <w:t>May require prolonged periods of standing, reaching or bending.</w:t>
      </w:r>
    </w:p>
    <w:p w14:paraId="2B52727C" w14:textId="3318174C" w:rsidR="003747A7" w:rsidRPr="00FD6D65" w:rsidRDefault="009618A1" w:rsidP="00366618">
      <w:pPr>
        <w:pStyle w:val="ListParagraph"/>
        <w:numPr>
          <w:ilvl w:val="0"/>
          <w:numId w:val="3"/>
        </w:numPr>
        <w:spacing w:after="160" w:line="256" w:lineRule="auto"/>
        <w:rPr>
          <w:rFonts w:asciiTheme="majorHAnsi" w:hAnsiTheme="majorHAnsi" w:cstheme="majorHAnsi"/>
          <w:bCs/>
          <w:color w:val="auto"/>
        </w:rPr>
      </w:pPr>
      <w:r w:rsidRPr="00FD6D65">
        <w:rPr>
          <w:rFonts w:asciiTheme="majorHAnsi" w:hAnsiTheme="majorHAnsi" w:cstheme="majorHAnsi"/>
          <w:bCs/>
          <w:color w:val="auto"/>
        </w:rPr>
        <w:t xml:space="preserve">Must be able to </w:t>
      </w:r>
      <w:r w:rsidR="00A5740B" w:rsidRPr="00FD6D65">
        <w:rPr>
          <w:rFonts w:asciiTheme="majorHAnsi" w:hAnsiTheme="majorHAnsi" w:cstheme="majorHAnsi"/>
          <w:bCs/>
          <w:color w:val="auto"/>
        </w:rPr>
        <w:t xml:space="preserve">lift up to 15 pounds at times. </w:t>
      </w:r>
    </w:p>
    <w:sectPr w:rsidR="003747A7" w:rsidRPr="00FD6D6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B Times Bold">
    <w:altName w:val="Times New Roman"/>
    <w:charset w:val="4D"/>
    <w:family w:val="roman"/>
    <w:pitch w:val="variable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7C7D33"/>
    <w:multiLevelType w:val="hybridMultilevel"/>
    <w:tmpl w:val="C03652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EB2C5C"/>
    <w:multiLevelType w:val="hybridMultilevel"/>
    <w:tmpl w:val="7E54CCB2"/>
    <w:lvl w:ilvl="0" w:tplc="5296B8BC">
      <w:start w:val="1"/>
      <w:numFmt w:val="decimal"/>
      <w:lvlText w:val="%1."/>
      <w:lvlJc w:val="left"/>
      <w:pPr>
        <w:ind w:left="549" w:hanging="55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79" w:hanging="360"/>
      </w:pPr>
    </w:lvl>
    <w:lvl w:ilvl="2" w:tplc="0809001B" w:tentative="1">
      <w:start w:val="1"/>
      <w:numFmt w:val="lowerRoman"/>
      <w:lvlText w:val="%3."/>
      <w:lvlJc w:val="right"/>
      <w:pPr>
        <w:ind w:left="1799" w:hanging="180"/>
      </w:pPr>
    </w:lvl>
    <w:lvl w:ilvl="3" w:tplc="0809000F" w:tentative="1">
      <w:start w:val="1"/>
      <w:numFmt w:val="decimal"/>
      <w:lvlText w:val="%4."/>
      <w:lvlJc w:val="left"/>
      <w:pPr>
        <w:ind w:left="2519" w:hanging="360"/>
      </w:pPr>
    </w:lvl>
    <w:lvl w:ilvl="4" w:tplc="08090019" w:tentative="1">
      <w:start w:val="1"/>
      <w:numFmt w:val="lowerLetter"/>
      <w:lvlText w:val="%5."/>
      <w:lvlJc w:val="left"/>
      <w:pPr>
        <w:ind w:left="3239" w:hanging="360"/>
      </w:pPr>
    </w:lvl>
    <w:lvl w:ilvl="5" w:tplc="0809001B" w:tentative="1">
      <w:start w:val="1"/>
      <w:numFmt w:val="lowerRoman"/>
      <w:lvlText w:val="%6."/>
      <w:lvlJc w:val="right"/>
      <w:pPr>
        <w:ind w:left="3959" w:hanging="180"/>
      </w:pPr>
    </w:lvl>
    <w:lvl w:ilvl="6" w:tplc="0809000F" w:tentative="1">
      <w:start w:val="1"/>
      <w:numFmt w:val="decimal"/>
      <w:lvlText w:val="%7."/>
      <w:lvlJc w:val="left"/>
      <w:pPr>
        <w:ind w:left="4679" w:hanging="360"/>
      </w:pPr>
    </w:lvl>
    <w:lvl w:ilvl="7" w:tplc="08090019" w:tentative="1">
      <w:start w:val="1"/>
      <w:numFmt w:val="lowerLetter"/>
      <w:lvlText w:val="%8."/>
      <w:lvlJc w:val="left"/>
      <w:pPr>
        <w:ind w:left="5399" w:hanging="360"/>
      </w:pPr>
    </w:lvl>
    <w:lvl w:ilvl="8" w:tplc="0809001B" w:tentative="1">
      <w:start w:val="1"/>
      <w:numFmt w:val="lowerRoman"/>
      <w:lvlText w:val="%9."/>
      <w:lvlJc w:val="right"/>
      <w:pPr>
        <w:ind w:left="6119" w:hanging="180"/>
      </w:pPr>
    </w:lvl>
  </w:abstractNum>
  <w:abstractNum w:abstractNumId="3" w15:restartNumberingAfterBreak="0">
    <w:nsid w:val="496913DD"/>
    <w:multiLevelType w:val="hybridMultilevel"/>
    <w:tmpl w:val="515A7284"/>
    <w:lvl w:ilvl="0" w:tplc="04090001">
      <w:start w:val="1"/>
      <w:numFmt w:val="bullet"/>
      <w:lvlText w:val=""/>
      <w:lvlJc w:val="left"/>
      <w:pPr>
        <w:ind w:left="71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3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5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7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9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1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3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5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79" w:hanging="360"/>
      </w:pPr>
      <w:rPr>
        <w:rFonts w:ascii="Wingdings" w:hAnsi="Wingdings" w:hint="default"/>
      </w:rPr>
    </w:lvl>
  </w:abstractNum>
  <w:abstractNum w:abstractNumId="4" w15:restartNumberingAfterBreak="0">
    <w:nsid w:val="5A083352"/>
    <w:multiLevelType w:val="hybridMultilevel"/>
    <w:tmpl w:val="05086870"/>
    <w:lvl w:ilvl="0" w:tplc="04090001">
      <w:start w:val="1"/>
      <w:numFmt w:val="bullet"/>
      <w:lvlText w:val=""/>
      <w:lvlJc w:val="left"/>
      <w:pPr>
        <w:ind w:left="550" w:hanging="55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6"/>
  </w:num>
  <w:num w:numId="4">
    <w:abstractNumId w:val="7"/>
  </w:num>
  <w:num w:numId="5">
    <w:abstractNumId w:val="6"/>
  </w:num>
  <w:num w:numId="6">
    <w:abstractNumId w:val="7"/>
  </w:num>
  <w:num w:numId="7">
    <w:abstractNumId w:val="5"/>
  </w:num>
  <w:num w:numId="8">
    <w:abstractNumId w:val="2"/>
  </w:num>
  <w:num w:numId="9">
    <w:abstractNumId w:val="4"/>
  </w:num>
  <w:num w:numId="10">
    <w:abstractNumId w:val="3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844CD"/>
    <w:rsid w:val="000D0539"/>
    <w:rsid w:val="0015608E"/>
    <w:rsid w:val="00175725"/>
    <w:rsid w:val="0021135B"/>
    <w:rsid w:val="00255863"/>
    <w:rsid w:val="0029095A"/>
    <w:rsid w:val="00305A8E"/>
    <w:rsid w:val="00322646"/>
    <w:rsid w:val="0034542D"/>
    <w:rsid w:val="00361883"/>
    <w:rsid w:val="003747A7"/>
    <w:rsid w:val="00376EA9"/>
    <w:rsid w:val="003A00CB"/>
    <w:rsid w:val="003C0475"/>
    <w:rsid w:val="003D39F9"/>
    <w:rsid w:val="003E29A0"/>
    <w:rsid w:val="003E2DE3"/>
    <w:rsid w:val="003E3FDC"/>
    <w:rsid w:val="00500889"/>
    <w:rsid w:val="0051460E"/>
    <w:rsid w:val="005569DE"/>
    <w:rsid w:val="00582F67"/>
    <w:rsid w:val="00594635"/>
    <w:rsid w:val="005B638B"/>
    <w:rsid w:val="005C4097"/>
    <w:rsid w:val="0062321C"/>
    <w:rsid w:val="006B09D9"/>
    <w:rsid w:val="00737962"/>
    <w:rsid w:val="00791BB2"/>
    <w:rsid w:val="007929C9"/>
    <w:rsid w:val="007F75F9"/>
    <w:rsid w:val="0086682E"/>
    <w:rsid w:val="008E0628"/>
    <w:rsid w:val="009618A1"/>
    <w:rsid w:val="00975D25"/>
    <w:rsid w:val="009813F5"/>
    <w:rsid w:val="00986DA1"/>
    <w:rsid w:val="009F4E3C"/>
    <w:rsid w:val="00A37A92"/>
    <w:rsid w:val="00A5740B"/>
    <w:rsid w:val="00B3051D"/>
    <w:rsid w:val="00B463B0"/>
    <w:rsid w:val="00B7503C"/>
    <w:rsid w:val="00BE4DCE"/>
    <w:rsid w:val="00BF78C7"/>
    <w:rsid w:val="00C14482"/>
    <w:rsid w:val="00C16C5D"/>
    <w:rsid w:val="00C31A06"/>
    <w:rsid w:val="00C93173"/>
    <w:rsid w:val="00D40968"/>
    <w:rsid w:val="00D83098"/>
    <w:rsid w:val="00DF2E2D"/>
    <w:rsid w:val="00E118BE"/>
    <w:rsid w:val="00E2725F"/>
    <w:rsid w:val="00EC0478"/>
    <w:rsid w:val="00ED45AD"/>
    <w:rsid w:val="00FC7DD3"/>
    <w:rsid w:val="00FD6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D147D2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ED45A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D45A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D45AD"/>
    <w:rPr>
      <w:color w:val="44546A" w:themeColor="text2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D45A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D45AD"/>
    <w:rPr>
      <w:b/>
      <w:bCs/>
      <w:color w:val="44546A" w:themeColor="text2"/>
      <w:sz w:val="20"/>
      <w:szCs w:val="20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45AD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45AD"/>
    <w:rPr>
      <w:rFonts w:ascii="Times New Roman" w:hAnsi="Times New Roman" w:cs="Times New Roman"/>
      <w:color w:val="44546A" w:themeColor="text2"/>
      <w:sz w:val="18"/>
      <w:szCs w:val="18"/>
      <w:lang w:eastAsia="ja-JP"/>
    </w:rPr>
  </w:style>
  <w:style w:type="paragraph" w:customStyle="1" w:styleId="Subtitle1">
    <w:name w:val="Subtitle1"/>
    <w:rsid w:val="003C0475"/>
    <w:pPr>
      <w:spacing w:before="103" w:after="57" w:line="300" w:lineRule="exact"/>
    </w:pPr>
    <w:rPr>
      <w:rFonts w:ascii="B Times Bold" w:eastAsia="B Times Bold" w:hAnsi="B Times Bold" w:cs="Times New Roman"/>
      <w:caps/>
      <w:sz w:val="24"/>
      <w:szCs w:val="20"/>
    </w:rPr>
  </w:style>
  <w:style w:type="paragraph" w:customStyle="1" w:styleId="essential">
    <w:name w:val="essential"/>
    <w:rsid w:val="003C0475"/>
    <w:pPr>
      <w:spacing w:after="118" w:line="280" w:lineRule="exact"/>
      <w:ind w:left="553" w:hanging="554"/>
    </w:pPr>
    <w:rPr>
      <w:rFonts w:ascii="Times" w:eastAsia="Times" w:hAnsi="Times" w:cs="Times New Roman"/>
      <w:sz w:val="24"/>
      <w:szCs w:val="20"/>
    </w:rPr>
  </w:style>
  <w:style w:type="character" w:customStyle="1" w:styleId="boldrunin">
    <w:name w:val="bold run in"/>
    <w:rsid w:val="003C0475"/>
    <w:rPr>
      <w:rFonts w:ascii="B Times Bold" w:eastAsia="B Times Bold" w:hAnsi="B Times Bold"/>
      <w:noProof w:val="0"/>
      <w:sz w:val="24"/>
      <w:lang w:val="en-US"/>
    </w:rPr>
  </w:style>
  <w:style w:type="paragraph" w:customStyle="1" w:styleId="summary">
    <w:name w:val="summary"/>
    <w:rsid w:val="003C0475"/>
    <w:pPr>
      <w:spacing w:after="118" w:line="280" w:lineRule="exact"/>
    </w:pPr>
    <w:rPr>
      <w:rFonts w:ascii="Times" w:eastAsia="Times" w:hAnsi="Times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83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1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UC5APVKEY7YA-1616769135-1577</_dlc_DocId>
    <_dlc_DocIdUrl xmlns="9e35c72e-853b-4481-acd9-8b56c994845b">
      <Url>https://edit.shrm.org/ResourcesAndTools/tools-and-samples/job-descriptions/_layouts/15/DocIdRedir.aspx?ID=UC5APVKEY7YA-1616769135-1577</Url>
      <Description>UC5APVKEY7YA-1616769135-1577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E9DBADE7-DD61-4B07-81E0-FD84BA26302C}"/>
</file>

<file path=customXml/itemProps2.xml><?xml version="1.0" encoding="utf-8"?>
<ds:datastoreItem xmlns:ds="http://schemas.openxmlformats.org/officeDocument/2006/customXml" ds:itemID="{27B66897-16ED-4053-9AAB-F76F64598FA3}"/>
</file>

<file path=customXml/itemProps3.xml><?xml version="1.0" encoding="utf-8"?>
<ds:datastoreItem xmlns:ds="http://schemas.openxmlformats.org/officeDocument/2006/customXml" ds:itemID="{3872B833-A6D9-4C16-81E2-F3BB24BD47BB}"/>
</file>

<file path=customXml/itemProps4.xml><?xml version="1.0" encoding="utf-8"?>
<ds:datastoreItem xmlns:ds="http://schemas.openxmlformats.org/officeDocument/2006/customXml" ds:itemID="{C90E458E-BFF8-46D5-B42F-F4FBD85290F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425</Words>
  <Characters>2428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13</cp:revision>
  <dcterms:created xsi:type="dcterms:W3CDTF">2019-05-30T22:03:00Z</dcterms:created>
  <dcterms:modified xsi:type="dcterms:W3CDTF">2019-08-22T00:42:00Z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7c300aed-139e-4cd7-9916-d52e46663823</vt:lpwstr>
  </property>
  <property fmtid="{D5CDD505-2E9C-101B-9397-08002B2CF9AE}" pid="4" name="Order">
    <vt:r8>157700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