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16sdtfl w16du wp14">
  <w:body>
    <w:p w:rsidRPr="00305FB8" w:rsidR="0902594E" w:rsidP="00305FB8" w:rsidRDefault="34082D91" w14:paraId="0DEA3604" w14:textId="43033955">
      <w:pPr>
        <w:pStyle w:val="Heading1"/>
        <w:rPr>
          <w:sz w:val="22"/>
          <w:szCs w:val="22"/>
        </w:rPr>
      </w:pPr>
      <w:r w:rsidRPr="0902594E">
        <w:t xml:space="preserve">Employee Assistance Program (EAP) Policy </w:t>
      </w:r>
      <w:r w:rsidRPr="00881999" w:rsidR="00881999">
        <w:rPr>
          <w:noProof/>
          <w:sz w:val="22"/>
          <w:szCs w:val="22"/>
        </w:rPr>
        <mc:AlternateContent>
          <mc:Choice Requires="wps">
            <w:drawing>
              <wp:anchor distT="45720" distB="45720" distL="114300" distR="114300" simplePos="0" relativeHeight="251659264" behindDoc="0" locked="0" layoutInCell="1" allowOverlap="1" wp14:anchorId="4E4457C7" wp14:editId="480E3F87">
                <wp:simplePos x="0" y="0"/>
                <wp:positionH relativeFrom="margin">
                  <wp:align>right</wp:align>
                </wp:positionH>
                <wp:positionV relativeFrom="paragraph">
                  <wp:posOffset>464820</wp:posOffset>
                </wp:positionV>
                <wp:extent cx="6383020" cy="1404620"/>
                <wp:effectExtent l="0" t="0" r="17780"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3020" cy="1404620"/>
                        </a:xfrm>
                        <a:prstGeom prst="rect">
                          <a:avLst/>
                        </a:prstGeom>
                        <a:solidFill>
                          <a:srgbClr val="FFFFFF"/>
                        </a:solidFill>
                        <a:ln w="12700">
                          <a:solidFill>
                            <a:schemeClr val="accent1"/>
                          </a:solidFill>
                          <a:miter lim="800000"/>
                          <a:headEnd/>
                          <a:tailEnd/>
                        </a:ln>
                      </wps:spPr>
                      <wps:txbx>
                        <w:txbxContent>
                          <w:p w:rsidRPr="00270A49" w:rsidR="00881999" w:rsidRDefault="00305FB8" w14:paraId="08D5872E" w14:textId="1A347E23">
                            <w:pPr>
                              <w:rPr>
                                <w:sz w:val="22"/>
                                <w:szCs w:val="22"/>
                              </w:rPr>
                            </w:pPr>
                            <w:r w:rsidRPr="00270A49">
                              <w:rPr>
                                <w:rFonts w:ascii="Aptos Display" w:hAnsi="Aptos Display"/>
                                <w:i/>
                                <w:iCs/>
                                <w:color w:val="0F4761" w:themeColor="accent1" w:themeShade="BF"/>
                                <w:sz w:val="22"/>
                                <w:szCs w:val="22"/>
                              </w:rPr>
                              <w:t>Review the sections carefully and customize the content to reflect your organization’s EAP, including whether it applies to only employees or employees and their families. Text in italics indicates areas where you should insert organization-specific information or tailor language to align with your policies and practices.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w14:anchorId="4E4457C7">
                <v:stroke joinstyle="miter"/>
                <v:path gradientshapeok="t" o:connecttype="rect"/>
              </v:shapetype>
              <v:shape id="Text Box 2" style="position:absolute;left:0;text-align:left;margin-left:451.4pt;margin-top:36.6pt;width:502.6pt;height:110.6pt;z-index:25165926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spid="_x0000_s1026" strokecolor="#156082 [3204]" strokeweight="1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">
                <v:textbox style="mso-fit-shape-to-text:t">
                  <w:txbxContent>
                    <w:p w:rsidRPr="00270A49" w:rsidR="00881999" w:rsidRDefault="00305FB8" w14:paraId="08D5872E" w14:textId="1A347E23">
                      <w:pPr>
                        <w:rPr>
                          <w:sz w:val="22"/>
                          <w:szCs w:val="22"/>
                        </w:rPr>
                      </w:pPr>
                      <w:r w:rsidRPr="00270A49">
                        <w:rPr>
                          <w:rFonts w:ascii="Aptos Display" w:hAnsi="Aptos Display"/>
                          <w:i/>
                          <w:iCs/>
                          <w:color w:val="0F4761" w:themeColor="accent1" w:themeShade="BF"/>
                          <w:sz w:val="22"/>
                          <w:szCs w:val="22"/>
                        </w:rPr>
                        <w:t>Review the sections carefully and customize the content to reflect your organization’s EAP, including whether it applies to only employees or employees and their families. Text in italics indicates areas where you should insert organization-specific information or tailor language to align with your policies and practices.</w:t>
                      </w:r>
                    </w:p>
                  </w:txbxContent>
                </v:textbox>
                <w10:wrap type="square" anchorx="margin"/>
              </v:shape>
            </w:pict>
          </mc:Fallback>
        </mc:AlternateContent>
      </w:r>
    </w:p>
    <w:p w:rsidRPr="00881999" w:rsidR="0902594E" w:rsidP="00270A49" w:rsidRDefault="0902594E" w14:paraId="39A2554F" w14:textId="0F2DFA6F">
      <w:pPr>
        <w:spacing w:after="160" w:line="257" w:lineRule="auto"/>
        <w:ind w:left="0" w:firstLine="0"/>
        <w:rPr>
          <w:rFonts w:ascii="Aptos Display" w:hAnsi="Aptos Display" w:eastAsia="Aptos Display" w:cs="Aptos Display"/>
          <w:sz w:val="22"/>
          <w:szCs w:val="22"/>
          <w:lang w:val="en-US"/>
        </w:rPr>
      </w:pPr>
    </w:p>
    <w:p w:rsidR="737A0E5B" w:rsidP="00305FB8" w:rsidRDefault="34082D91" w14:paraId="53ECE4CB" w14:textId="6C2E63C2">
      <w:pPr>
        <w:spacing w:after="160" w:line="257" w:lineRule="auto"/>
        <w:ind w:left="0" w:firstLine="0"/>
      </w:pPr>
      <w:r w:rsidRPr="0902594E">
        <w:rPr>
          <w:rFonts w:ascii="Aptos Display" w:hAnsi="Aptos Display" w:eastAsia="Aptos Display" w:cs="Aptos Display"/>
          <w:i/>
          <w:iCs/>
          <w:sz w:val="22"/>
          <w:szCs w:val="22"/>
          <w:lang w:val="en-US"/>
        </w:rPr>
        <w:t>[Company name]</w:t>
      </w:r>
      <w:r w:rsidRPr="0902594E">
        <w:rPr>
          <w:rFonts w:ascii="Aptos Display" w:hAnsi="Aptos Display" w:eastAsia="Aptos Display" w:cs="Aptos Display"/>
          <w:sz w:val="22"/>
          <w:szCs w:val="22"/>
          <w:lang w:val="en-US"/>
        </w:rPr>
        <w:t xml:space="preserve"> is committed to supporting the wellbeing of its employees </w:t>
      </w:r>
      <w:r w:rsidRPr="0902594E">
        <w:rPr>
          <w:rFonts w:ascii="Aptos Display" w:hAnsi="Aptos Display" w:eastAsia="Aptos Display" w:cs="Aptos Display"/>
          <w:i/>
          <w:iCs/>
          <w:sz w:val="22"/>
          <w:szCs w:val="22"/>
          <w:lang w:val="en-US"/>
        </w:rPr>
        <w:t>[and family members]</w:t>
      </w:r>
      <w:r w:rsidRPr="0902594E">
        <w:rPr>
          <w:rFonts w:ascii="Aptos Display" w:hAnsi="Aptos Display" w:eastAsia="Aptos Display" w:cs="Aptos Display"/>
          <w:sz w:val="22"/>
          <w:szCs w:val="22"/>
          <w:lang w:val="en-US"/>
        </w:rPr>
        <w:t xml:space="preserve"> by offering confidential and voluntary services through the Employee Assistance Program (EAP). This program provides help with a range of personal and family challenges including financial or legal concerns, substance use, emotional health, caregiving responsibilities and more.  Employees </w:t>
      </w:r>
      <w:r w:rsidRPr="0902594E">
        <w:rPr>
          <w:rFonts w:ascii="Aptos Display" w:hAnsi="Aptos Display" w:eastAsia="Aptos Display" w:cs="Aptos Display"/>
          <w:i/>
          <w:iCs/>
          <w:sz w:val="22"/>
          <w:szCs w:val="22"/>
          <w:lang w:val="en-US"/>
        </w:rPr>
        <w:t>[and family members]</w:t>
      </w:r>
      <w:r w:rsidRPr="0902594E">
        <w:rPr>
          <w:rFonts w:ascii="Aptos Display" w:hAnsi="Aptos Display" w:eastAsia="Aptos Display" w:cs="Aptos Display"/>
          <w:sz w:val="22"/>
          <w:szCs w:val="22"/>
          <w:lang w:val="en-US"/>
        </w:rPr>
        <w:t xml:space="preserve"> are encouraged to utilize this valuable benefit to support both their personal </w:t>
      </w:r>
      <w:proofErr w:type="spellStart"/>
      <w:proofErr w:type="gramStart"/>
      <w:r w:rsidRPr="0902594E">
        <w:rPr>
          <w:rFonts w:ascii="Aptos Display" w:hAnsi="Aptos Display" w:eastAsia="Aptos Display" w:cs="Aptos Display"/>
          <w:sz w:val="22"/>
          <w:szCs w:val="22"/>
          <w:lang w:val="en-US"/>
        </w:rPr>
        <w:t>well being</w:t>
      </w:r>
      <w:proofErr w:type="spellEnd"/>
      <w:proofErr w:type="gramEnd"/>
      <w:r w:rsidRPr="0902594E">
        <w:rPr>
          <w:rFonts w:ascii="Aptos Display" w:hAnsi="Aptos Display" w:eastAsia="Aptos Display" w:cs="Aptos Display"/>
          <w:sz w:val="22"/>
          <w:szCs w:val="22"/>
          <w:lang w:val="en-US"/>
        </w:rPr>
        <w:t xml:space="preserve"> and professional success. </w:t>
      </w:r>
    </w:p>
    <w:p w:rsidR="737A0E5B" w:rsidP="0902594E" w:rsidRDefault="34082D91" w14:paraId="31AD801D" w14:textId="32CC2CBE">
      <w:pPr>
        <w:pStyle w:val="Heading1"/>
        <w:spacing w:before="240" w:line="257" w:lineRule="auto"/>
      </w:pPr>
      <w:r w:rsidRPr="0902594E">
        <w:rPr>
          <w:color w:val="000000" w:themeColor="text1"/>
          <w:szCs w:val="32"/>
          <w:lang w:val="en"/>
        </w:rPr>
        <w:t>Eligibility</w:t>
      </w:r>
    </w:p>
    <w:p w:rsidR="737A0E5B" w:rsidP="0902594E" w:rsidRDefault="34082D91" w14:paraId="61DC31D2" w14:textId="03AA7251">
      <w:pPr>
        <w:spacing w:after="160" w:line="257" w:lineRule="auto"/>
      </w:pPr>
      <w:r w:rsidRPr="0902594E">
        <w:rPr>
          <w:rFonts w:ascii="Aptos Display" w:hAnsi="Aptos Display" w:eastAsia="Aptos Display" w:cs="Aptos Display"/>
          <w:color w:val="000000" w:themeColor="text1"/>
          <w:sz w:val="22"/>
          <w:szCs w:val="22"/>
        </w:rPr>
        <w:t xml:space="preserve">All full-time, active employees </w:t>
      </w:r>
      <w:r w:rsidRPr="0902594E">
        <w:rPr>
          <w:rFonts w:ascii="Aptos Display" w:hAnsi="Aptos Display" w:eastAsia="Aptos Display" w:cs="Aptos Display"/>
          <w:i/>
          <w:iCs/>
          <w:sz w:val="22"/>
          <w:szCs w:val="22"/>
        </w:rPr>
        <w:t xml:space="preserve">[and family members] </w:t>
      </w:r>
      <w:r w:rsidRPr="0902594E">
        <w:rPr>
          <w:rFonts w:ascii="Aptos Display" w:hAnsi="Aptos Display" w:eastAsia="Aptos Display" w:cs="Aptos Display"/>
          <w:sz w:val="22"/>
          <w:szCs w:val="22"/>
        </w:rPr>
        <w:t>are eligible for benefits under this policy</w:t>
      </w:r>
      <w:r w:rsidRPr="0902594E">
        <w:rPr>
          <w:rFonts w:ascii="Aptos Display" w:hAnsi="Aptos Display" w:eastAsia="Aptos Display" w:cs="Aptos Display"/>
          <w:sz w:val="22"/>
          <w:szCs w:val="22"/>
          <w:u w:val="single"/>
        </w:rPr>
        <w:t xml:space="preserve"> </w:t>
      </w:r>
      <w:r w:rsidRPr="0902594E">
        <w:rPr>
          <w:rFonts w:ascii="Aptos Display" w:hAnsi="Aptos Display" w:eastAsia="Aptos Display" w:cs="Aptos Display"/>
          <w:sz w:val="22"/>
          <w:szCs w:val="22"/>
        </w:rPr>
        <w:t xml:space="preserve">from the date they begin working for </w:t>
      </w:r>
      <w:r w:rsidRPr="0902594E">
        <w:rPr>
          <w:rFonts w:ascii="Aptos Display" w:hAnsi="Aptos Display" w:eastAsia="Aptos Display" w:cs="Aptos Display"/>
          <w:i/>
          <w:iCs/>
          <w:sz w:val="22"/>
          <w:szCs w:val="22"/>
        </w:rPr>
        <w:t>[Company name]</w:t>
      </w:r>
      <w:r w:rsidRPr="0902594E">
        <w:rPr>
          <w:rFonts w:ascii="Aptos Display" w:hAnsi="Aptos Display" w:eastAsia="Aptos Display" w:cs="Aptos Display"/>
          <w:sz w:val="22"/>
          <w:szCs w:val="22"/>
        </w:rPr>
        <w:t>.</w:t>
      </w:r>
    </w:p>
    <w:p w:rsidR="737A0E5B" w:rsidP="0902594E" w:rsidRDefault="34082D91" w14:paraId="493327AF" w14:textId="49662D7F">
      <w:pPr>
        <w:pStyle w:val="Heading1"/>
        <w:spacing w:before="240" w:line="257" w:lineRule="auto"/>
      </w:pPr>
      <w:r w:rsidRPr="0902594E">
        <w:rPr>
          <w:color w:val="000000" w:themeColor="text1"/>
          <w:szCs w:val="32"/>
          <w:lang w:val="en"/>
        </w:rPr>
        <w:t>Procedures</w:t>
      </w:r>
    </w:p>
    <w:p w:rsidR="737A0E5B" w:rsidP="0902594E" w:rsidRDefault="34082D91" w14:paraId="1C51032D" w14:textId="090E9A31">
      <w:pPr>
        <w:spacing w:after="160" w:line="257" w:lineRule="auto"/>
      </w:pPr>
      <w:r w:rsidRPr="0902594E">
        <w:rPr>
          <w:rFonts w:ascii="Aptos Display" w:hAnsi="Aptos Display" w:eastAsia="Aptos Display" w:cs="Aptos Display"/>
          <w:sz w:val="22"/>
          <w:szCs w:val="22"/>
        </w:rPr>
        <w:t xml:space="preserve">Employees </w:t>
      </w:r>
      <w:r w:rsidRPr="0902594E">
        <w:rPr>
          <w:rFonts w:ascii="Aptos Display" w:hAnsi="Aptos Display" w:eastAsia="Aptos Display" w:cs="Aptos Display"/>
          <w:i/>
          <w:iCs/>
          <w:sz w:val="22"/>
          <w:szCs w:val="22"/>
        </w:rPr>
        <w:t>[and their family members]</w:t>
      </w:r>
      <w:r w:rsidRPr="0902594E">
        <w:rPr>
          <w:rFonts w:ascii="Aptos Display" w:hAnsi="Aptos Display" w:eastAsia="Aptos Display" w:cs="Aptos Display"/>
          <w:sz w:val="22"/>
          <w:szCs w:val="22"/>
        </w:rPr>
        <w:t xml:space="preserve">, which includes </w:t>
      </w:r>
      <w:r w:rsidRPr="0902594E">
        <w:rPr>
          <w:rFonts w:ascii="Aptos Display" w:hAnsi="Aptos Display" w:eastAsia="Aptos Display" w:cs="Aptos Display"/>
          <w:i/>
          <w:iCs/>
          <w:sz w:val="22"/>
          <w:szCs w:val="22"/>
        </w:rPr>
        <w:t xml:space="preserve">[list eligible family members] </w:t>
      </w:r>
      <w:r w:rsidRPr="0902594E">
        <w:rPr>
          <w:rFonts w:ascii="Aptos Display" w:hAnsi="Aptos Display" w:eastAsia="Aptos Display" w:cs="Aptos Display"/>
          <w:sz w:val="22"/>
          <w:szCs w:val="22"/>
        </w:rPr>
        <w:t>can</w:t>
      </w:r>
      <w:r w:rsidRPr="0902594E">
        <w:rPr>
          <w:rFonts w:ascii="Aptos Display" w:hAnsi="Aptos Display" w:eastAsia="Aptos Display" w:cs="Aptos Display"/>
          <w:color w:val="FF0000"/>
          <w:sz w:val="22"/>
          <w:szCs w:val="22"/>
        </w:rPr>
        <w:t xml:space="preserve"> </w:t>
      </w:r>
      <w:r w:rsidRPr="0902594E">
        <w:rPr>
          <w:rFonts w:ascii="Aptos Display" w:hAnsi="Aptos Display" w:eastAsia="Aptos Display" w:cs="Aptos Display"/>
          <w:sz w:val="22"/>
          <w:szCs w:val="22"/>
        </w:rPr>
        <w:t>self-refer to the EAP. The program may be reached 24 hours a day on weekdays and weekends.</w:t>
      </w:r>
    </w:p>
    <w:p w:rsidR="737A0E5B" w:rsidP="0902594E" w:rsidRDefault="34082D91" w14:paraId="212BB99D" w14:textId="649701B2">
      <w:pPr>
        <w:spacing w:after="160" w:line="257" w:lineRule="auto"/>
      </w:pPr>
      <w:r w:rsidRPr="0902594E">
        <w:rPr>
          <w:rFonts w:ascii="Aptos Display" w:hAnsi="Aptos Display" w:eastAsia="Aptos Display" w:cs="Aptos Display"/>
          <w:sz w:val="22"/>
          <w:szCs w:val="22"/>
        </w:rPr>
        <w:t>[</w:t>
      </w:r>
      <w:r w:rsidRPr="0902594E">
        <w:rPr>
          <w:rFonts w:ascii="Aptos Display" w:hAnsi="Aptos Display" w:eastAsia="Aptos Display" w:cs="Aptos Display"/>
          <w:i/>
          <w:iCs/>
          <w:sz w:val="22"/>
          <w:szCs w:val="22"/>
        </w:rPr>
        <w:t>Insert EAP contact information</w:t>
      </w:r>
      <w:r w:rsidRPr="0902594E">
        <w:rPr>
          <w:rFonts w:ascii="Aptos Display" w:hAnsi="Aptos Display" w:eastAsia="Aptos Display" w:cs="Aptos Display"/>
          <w:sz w:val="22"/>
          <w:szCs w:val="22"/>
        </w:rPr>
        <w:t>]</w:t>
      </w:r>
    </w:p>
    <w:p w:rsidR="737A0E5B" w:rsidP="0902594E" w:rsidRDefault="34082D91" w14:paraId="300EA448" w14:textId="7F63495B">
      <w:pPr>
        <w:spacing w:after="160" w:line="257" w:lineRule="auto"/>
      </w:pPr>
      <w:r w:rsidRPr="0902594E">
        <w:rPr>
          <w:rFonts w:ascii="Aptos Display" w:hAnsi="Aptos Display" w:eastAsia="Aptos Display" w:cs="Aptos Display"/>
          <w:b/>
          <w:bCs/>
          <w:sz w:val="22"/>
          <w:szCs w:val="22"/>
          <w:lang w:val="en-US"/>
        </w:rPr>
        <w:t xml:space="preserve">Meetings with EAP counselors: </w:t>
      </w:r>
      <w:r w:rsidRPr="0902594E">
        <w:rPr>
          <w:rFonts w:ascii="Aptos Display" w:hAnsi="Aptos Display" w:eastAsia="Aptos Display" w:cs="Aptos Display"/>
          <w:sz w:val="22"/>
          <w:szCs w:val="22"/>
          <w:lang w:val="en-US"/>
        </w:rPr>
        <w:t>EAP counselors are available to meet with employees [</w:t>
      </w:r>
      <w:r w:rsidRPr="0902594E">
        <w:rPr>
          <w:rFonts w:ascii="Aptos Display" w:hAnsi="Aptos Display" w:eastAsia="Aptos Display" w:cs="Aptos Display"/>
          <w:i/>
          <w:iCs/>
          <w:sz w:val="22"/>
          <w:szCs w:val="22"/>
          <w:lang w:val="en-US"/>
        </w:rPr>
        <w:t>or family members</w:t>
      </w:r>
      <w:r w:rsidRPr="0902594E">
        <w:rPr>
          <w:rFonts w:ascii="Aptos Display" w:hAnsi="Aptos Display" w:eastAsia="Aptos Display" w:cs="Aptos Display"/>
          <w:sz w:val="22"/>
          <w:szCs w:val="22"/>
          <w:lang w:val="en-US"/>
        </w:rPr>
        <w:t xml:space="preserve">] to assess a problem and develop a plan for resolution. The counselors may suggest a referral to an outside resource, such as a therapist, agency, physician, treatment facility or other professional that would be appropriate to assist in resolving the problem or situation. </w:t>
      </w:r>
    </w:p>
    <w:p w:rsidR="737A0E5B" w:rsidP="0902594E" w:rsidRDefault="34082D91" w14:paraId="22BE5BEA" w14:textId="77CA56BA">
      <w:pPr>
        <w:spacing w:after="160" w:line="257" w:lineRule="auto"/>
      </w:pPr>
      <w:r w:rsidRPr="0902594E">
        <w:rPr>
          <w:rFonts w:ascii="Aptos Display" w:hAnsi="Aptos Display" w:eastAsia="Aptos Display" w:cs="Aptos Display"/>
          <w:sz w:val="22"/>
          <w:szCs w:val="22"/>
          <w:lang w:val="en-US"/>
        </w:rPr>
        <w:t xml:space="preserve">There is no charge for employees or their families to use the services of the EAP </w:t>
      </w:r>
      <w:proofErr w:type="gramStart"/>
      <w:r w:rsidRPr="0902594E">
        <w:rPr>
          <w:rFonts w:ascii="Aptos Display" w:hAnsi="Aptos Display" w:eastAsia="Aptos Display" w:cs="Aptos Display"/>
          <w:sz w:val="22"/>
          <w:szCs w:val="22"/>
          <w:lang w:val="en-US"/>
        </w:rPr>
        <w:t>and</w:t>
      </w:r>
      <w:proofErr w:type="gramEnd"/>
      <w:r w:rsidRPr="0902594E">
        <w:rPr>
          <w:rFonts w:ascii="Aptos Display" w:hAnsi="Aptos Display" w:eastAsia="Aptos Display" w:cs="Aptos Display"/>
          <w:sz w:val="22"/>
          <w:szCs w:val="22"/>
          <w:lang w:val="en-US"/>
        </w:rPr>
        <w:t xml:space="preserve"> are allowed (number of sessions) per year. The EAP counselors will make every effort to coordinate referrals for ongoing treatment with the employee’s health insurance coverage as well as with his or her ability to pay. Costs that are not covered are the responsibility of the employee.</w:t>
      </w:r>
    </w:p>
    <w:p w:rsidR="737A0E5B" w:rsidP="0902594E" w:rsidRDefault="34082D91" w14:paraId="0EB6F859" w14:textId="6F021364">
      <w:pPr>
        <w:spacing w:after="160" w:line="257" w:lineRule="auto"/>
      </w:pPr>
      <w:r w:rsidRPr="0902594E">
        <w:rPr>
          <w:rFonts w:ascii="Aptos Display" w:hAnsi="Aptos Display" w:eastAsia="Aptos Display" w:cs="Aptos Display"/>
          <w:b/>
          <w:bCs/>
          <w:sz w:val="22"/>
          <w:szCs w:val="22"/>
          <w:lang w:val="en-US"/>
        </w:rPr>
        <w:t xml:space="preserve">EAP visits during work hours: </w:t>
      </w:r>
      <w:r w:rsidRPr="0902594E">
        <w:rPr>
          <w:rFonts w:ascii="Aptos Display" w:hAnsi="Aptos Display" w:eastAsia="Aptos Display" w:cs="Aptos Display"/>
          <w:sz w:val="22"/>
          <w:szCs w:val="22"/>
          <w:lang w:val="en-US"/>
        </w:rPr>
        <w:t xml:space="preserve">Employees’ EAP sessions are generally recommended outside of work hours to ensure confidentiality and minimize work conflicts. Many EAP providers offer 24/7 availability and flexible scheduling. If an urgent session must occur during work hours, please refer to the company's paid time off and call in procedures. </w:t>
      </w:r>
    </w:p>
    <w:p w:rsidR="737A0E5B" w:rsidP="0902594E" w:rsidRDefault="34082D91" w14:paraId="09703AB6" w14:textId="7D29FCF3">
      <w:pPr>
        <w:pStyle w:val="Heading1"/>
        <w:spacing w:before="240" w:line="257" w:lineRule="auto"/>
      </w:pPr>
      <w:r w:rsidRPr="0902594E">
        <w:rPr>
          <w:color w:val="2E74B5"/>
          <w:szCs w:val="32"/>
          <w:lang w:val="en"/>
        </w:rPr>
        <w:t>Referrals for employee performance or behavior issues</w:t>
      </w:r>
    </w:p>
    <w:p w:rsidR="737A0E5B" w:rsidP="0902594E" w:rsidRDefault="34082D91" w14:paraId="16D6DA46" w14:textId="74B525F7" w14:noSpellErr="1">
      <w:pPr>
        <w:spacing w:after="160" w:line="257" w:lineRule="auto"/>
      </w:pPr>
      <w:r w:rsidRPr="38992E02" w:rsidR="34082D91">
        <w:rPr>
          <w:rFonts w:ascii="Aptos Display" w:hAnsi="Aptos Display" w:eastAsia="Aptos Display" w:cs="Aptos Display"/>
          <w:sz w:val="22"/>
          <w:szCs w:val="22"/>
          <w:lang w:val="en-US"/>
        </w:rPr>
        <w:t xml:space="preserve">When an employee’s job performance or attendance is unsatisfactory or there appears to be signs of other problems </w:t>
      </w:r>
      <w:r w:rsidRPr="38992E02" w:rsidR="34082D91">
        <w:rPr>
          <w:rFonts w:ascii="Aptos Display" w:hAnsi="Aptos Display" w:eastAsia="Aptos Display" w:cs="Aptos Display"/>
          <w:sz w:val="22"/>
          <w:szCs w:val="22"/>
          <w:lang w:val="en-US"/>
        </w:rPr>
        <w:t>impacting</w:t>
      </w:r>
      <w:r w:rsidRPr="38992E02" w:rsidR="34082D91">
        <w:rPr>
          <w:rFonts w:ascii="Aptos Display" w:hAnsi="Aptos Display" w:eastAsia="Aptos Display" w:cs="Aptos Display"/>
          <w:sz w:val="22"/>
          <w:szCs w:val="22"/>
          <w:lang w:val="en-US"/>
        </w:rPr>
        <w:t xml:space="preserve"> work performance, the supervisor should counsel the employee in consultation with human resources with an end toward resolving the situation. </w:t>
      </w:r>
      <w:r w:rsidRPr="38992E02" w:rsidR="34082D91">
        <w:rPr>
          <w:rFonts w:ascii="Aptos Display" w:hAnsi="Aptos Display" w:eastAsia="Aptos Display" w:cs="Aptos Display"/>
          <w:sz w:val="22"/>
          <w:szCs w:val="22"/>
          <w:lang w:val="en-US"/>
        </w:rPr>
        <w:t>If the circumstances warrant, the employee may be referred to EAP to assist in the resolution of the problem.</w:t>
      </w:r>
      <w:r w:rsidRPr="38992E02" w:rsidR="34082D91">
        <w:rPr>
          <w:rFonts w:ascii="Aptos Display" w:hAnsi="Aptos Display" w:eastAsia="Aptos Display" w:cs="Aptos Display"/>
          <w:sz w:val="22"/>
          <w:szCs w:val="22"/>
          <w:lang w:val="en-US"/>
        </w:rPr>
        <w:t xml:space="preserve"> Depending on the situation, the employee may accept or refuse participation in the EAP. However, there may be situations where continued employment at </w:t>
      </w:r>
      <w:r w:rsidRPr="38992E02" w:rsidR="34082D91">
        <w:rPr>
          <w:rFonts w:ascii="Aptos Display" w:hAnsi="Aptos Display" w:eastAsia="Aptos Display" w:cs="Aptos Display"/>
          <w:i w:val="1"/>
          <w:iCs w:val="1"/>
          <w:sz w:val="22"/>
          <w:szCs w:val="22"/>
          <w:lang w:val="en-US"/>
        </w:rPr>
        <w:t xml:space="preserve">[Company Name] </w:t>
      </w:r>
      <w:r w:rsidRPr="38992E02" w:rsidR="34082D91">
        <w:rPr>
          <w:rFonts w:ascii="Aptos Display" w:hAnsi="Aptos Display" w:eastAsia="Aptos Display" w:cs="Aptos Display"/>
          <w:sz w:val="22"/>
          <w:szCs w:val="22"/>
          <w:lang w:val="en-US"/>
        </w:rPr>
        <w:t xml:space="preserve">may be contingent on the employee’s calling the EAP for </w:t>
      </w:r>
      <w:r w:rsidRPr="38992E02" w:rsidR="34082D91">
        <w:rPr>
          <w:rFonts w:ascii="Aptos Display" w:hAnsi="Aptos Display" w:eastAsia="Aptos Display" w:cs="Aptos Display"/>
          <w:sz w:val="22"/>
          <w:szCs w:val="22"/>
          <w:lang w:val="en-US"/>
        </w:rPr>
        <w:t>assistance</w:t>
      </w:r>
      <w:r w:rsidRPr="38992E02" w:rsidR="34082D91">
        <w:rPr>
          <w:rFonts w:ascii="Aptos Display" w:hAnsi="Aptos Display" w:eastAsia="Aptos Display" w:cs="Aptos Display"/>
          <w:sz w:val="22"/>
          <w:szCs w:val="22"/>
          <w:lang w:val="en-US"/>
        </w:rPr>
        <w:t>.</w:t>
      </w:r>
    </w:p>
    <w:p w:rsidR="00270A49" w:rsidP="0902594E" w:rsidRDefault="00270A49" w14:paraId="2AFF7E4A" w14:textId="77777777">
      <w:pPr>
        <w:spacing w:after="160" w:line="257" w:lineRule="auto"/>
        <w:rPr>
          <w:rFonts w:ascii="Aptos Display" w:hAnsi="Aptos Display" w:eastAsia="Aptos Display" w:cs="Aptos Display"/>
          <w:sz w:val="22"/>
          <w:szCs w:val="22"/>
          <w:lang w:val="en-US"/>
        </w:rPr>
      </w:pPr>
    </w:p>
    <w:p w:rsidR="737A0E5B" w:rsidP="0902594E" w:rsidRDefault="34082D91" w14:paraId="68FF319C" w14:textId="691A24B7">
      <w:pPr>
        <w:spacing w:after="160" w:line="257" w:lineRule="auto"/>
      </w:pPr>
      <w:r w:rsidRPr="0902594E">
        <w:rPr>
          <w:rFonts w:ascii="Aptos Display" w:hAnsi="Aptos Display" w:eastAsia="Aptos Display" w:cs="Aptos Display"/>
          <w:sz w:val="22"/>
          <w:szCs w:val="22"/>
          <w:lang w:val="en-US"/>
        </w:rPr>
        <w:t>Voluntary participation in the EAP does not jeopardize job security or promotional opportunities. However, it does not excuse the employee from following company policies and procedures or from meeting required standards for satisfactory job performance except where specific accommodations are required by law.</w:t>
      </w:r>
    </w:p>
    <w:p w:rsidR="737A0E5B" w:rsidP="0902594E" w:rsidRDefault="34082D91" w14:paraId="479A08CE" w14:textId="43B563A9">
      <w:pPr>
        <w:pStyle w:val="Heading1"/>
        <w:spacing w:before="240" w:line="257" w:lineRule="auto"/>
      </w:pPr>
      <w:r w:rsidRPr="0902594E">
        <w:rPr>
          <w:color w:val="2E74B5"/>
          <w:szCs w:val="32"/>
          <w:lang w:val="en"/>
        </w:rPr>
        <w:t>Confidentiality</w:t>
      </w:r>
    </w:p>
    <w:p w:rsidR="737A0E5B" w:rsidP="0902594E" w:rsidRDefault="34082D91" w14:paraId="7D52D672" w14:textId="22F6C0D8">
      <w:pPr>
        <w:spacing w:after="160" w:line="257" w:lineRule="auto"/>
      </w:pPr>
      <w:r w:rsidRPr="38992E02" w:rsidR="34082D91">
        <w:rPr>
          <w:rFonts w:ascii="Aptos Display" w:hAnsi="Aptos Display" w:eastAsia="Aptos Display" w:cs="Aptos Display"/>
          <w:color w:val="333333"/>
          <w:sz w:val="22"/>
          <w:szCs w:val="22"/>
          <w:lang w:val="en-US"/>
        </w:rPr>
        <w:t xml:space="preserve">All personal information </w:t>
      </w:r>
      <w:r w:rsidRPr="38992E02" w:rsidR="34082D91">
        <w:rPr>
          <w:rFonts w:ascii="Aptos Display" w:hAnsi="Aptos Display" w:eastAsia="Aptos Display" w:cs="Aptos Display"/>
          <w:color w:val="333333"/>
          <w:sz w:val="22"/>
          <w:szCs w:val="22"/>
          <w:lang w:val="en-US"/>
        </w:rPr>
        <w:t>regarding</w:t>
      </w:r>
      <w:r w:rsidRPr="38992E02" w:rsidR="34082D91">
        <w:rPr>
          <w:rFonts w:ascii="Aptos Display" w:hAnsi="Aptos Display" w:eastAsia="Aptos Display" w:cs="Aptos Display"/>
          <w:color w:val="333333"/>
          <w:sz w:val="22"/>
          <w:szCs w:val="22"/>
          <w:lang w:val="en-US"/>
        </w:rPr>
        <w:t xml:space="preserve"> an employee's participation in EAP is strictly confidential. No information will be shared with </w:t>
      </w:r>
      <w:r w:rsidRPr="38992E02" w:rsidR="05CFB712">
        <w:rPr>
          <w:rFonts w:ascii="Aptos Display" w:hAnsi="Aptos Display" w:eastAsia="Aptos Display" w:cs="Aptos Display"/>
          <w:i w:val="1"/>
          <w:iCs w:val="1"/>
          <w:color w:val="333333"/>
          <w:sz w:val="22"/>
          <w:szCs w:val="22"/>
          <w:lang w:val="en-US"/>
        </w:rPr>
        <w:t>[C</w:t>
      </w:r>
      <w:r w:rsidRPr="38992E02" w:rsidR="34082D91">
        <w:rPr>
          <w:rFonts w:ascii="Aptos Display" w:hAnsi="Aptos Display" w:eastAsia="Aptos Display" w:cs="Aptos Display"/>
          <w:i w:val="1"/>
          <w:iCs w:val="1"/>
          <w:color w:val="333333"/>
          <w:sz w:val="22"/>
          <w:szCs w:val="22"/>
          <w:lang w:val="en-US"/>
        </w:rPr>
        <w:t xml:space="preserve">ompany </w:t>
      </w:r>
      <w:r w:rsidRPr="38992E02" w:rsidR="34082D91">
        <w:rPr>
          <w:rFonts w:ascii="Aptos Display" w:hAnsi="Aptos Display" w:eastAsia="Aptos Display" w:cs="Aptos Display"/>
          <w:i w:val="1"/>
          <w:iCs w:val="1"/>
          <w:color w:val="333333"/>
          <w:sz w:val="22"/>
          <w:szCs w:val="22"/>
          <w:lang w:val="en-US"/>
        </w:rPr>
        <w:t>name</w:t>
      </w:r>
      <w:r w:rsidRPr="38992E02" w:rsidR="60F7CC24">
        <w:rPr>
          <w:rFonts w:ascii="Aptos Display" w:hAnsi="Aptos Display" w:eastAsia="Aptos Display" w:cs="Aptos Display"/>
          <w:i w:val="1"/>
          <w:iCs w:val="1"/>
          <w:color w:val="333333"/>
          <w:sz w:val="22"/>
          <w:szCs w:val="22"/>
          <w:lang w:val="en-US"/>
        </w:rPr>
        <w:t>]</w:t>
      </w:r>
      <w:r w:rsidRPr="38992E02" w:rsidR="34082D91">
        <w:rPr>
          <w:rFonts w:ascii="Aptos Display" w:hAnsi="Aptos Display" w:eastAsia="Aptos Display" w:cs="Aptos Display"/>
          <w:color w:val="333333"/>
          <w:sz w:val="22"/>
          <w:szCs w:val="22"/>
          <w:lang w:val="en-US"/>
        </w:rPr>
        <w:t xml:space="preserve"> and is not recorded in an employee's personnel file unless required by law or when written consent is provided. In cases of mandatory referrals, EAP provider information is limited to compliance status and not clinical or personal details.</w:t>
      </w:r>
    </w:p>
    <w:p w:rsidR="737A0E5B" w:rsidRDefault="737A0E5B" w14:paraId="59C890D0" w14:textId="6A7DFDB7"/>
    <w:p w:rsidR="737A0E5B" w:rsidP="737A0E5B" w:rsidRDefault="737A0E5B" w14:paraId="24A124C0" w14:textId="53102746">
      <w:pPr>
        <w:rPr>
          <w:rFonts w:ascii="Aptos Display" w:hAnsi="Aptos Display" w:eastAsia="Aptos Display" w:cs="Aptos Display"/>
          <w:color w:val="0F4761" w:themeColor="accent1" w:themeShade="BF"/>
          <w:sz w:val="40"/>
          <w:szCs w:val="40"/>
        </w:rPr>
      </w:pPr>
    </w:p>
    <w:sectPr w:rsidR="737A0E5B" w:rsidSect="000316CD">
      <w:headerReference w:type="even" r:id="rId10"/>
      <w:headerReference w:type="default" r:id="rId11"/>
      <w:footerReference w:type="even" r:id="rId12"/>
      <w:footerReference w:type="default" r:id="rId13"/>
      <w:headerReference w:type="first" r:id="rId14"/>
      <w:footerReference w:type="first" r:id="rId15"/>
      <w:pgSz w:w="12240" w:h="15840" w:orient="portrait"/>
      <w:pgMar w:top="1440" w:right="1080" w:bottom="1440" w:left="108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683B18" w:rsidP="00F40F40" w:rsidRDefault="00683B18" w14:paraId="04AE0FEC" w14:textId="77777777">
      <w:pPr>
        <w:spacing w:after="0" w:line="240" w:lineRule="auto"/>
      </w:pPr>
      <w:r>
        <w:separator/>
      </w:r>
    </w:p>
  </w:endnote>
  <w:endnote w:type="continuationSeparator" w:id="0">
    <w:p w:rsidR="00683B18" w:rsidP="00F40F40" w:rsidRDefault="00683B18" w14:paraId="7ED625E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6798462"/>
      <w:docPartObj>
        <w:docPartGallery w:val="Page Numbers (Bottom of Page)"/>
        <w:docPartUnique/>
      </w:docPartObj>
    </w:sdtPr>
    <w:sdtEndPr>
      <w:rPr>
        <w:rStyle w:val="PageNumber"/>
      </w:rPr>
    </w:sdtEndPr>
    <w:sdtContent>
      <w:p w:rsidR="000316CD" w:rsidP="008700E0" w:rsidRDefault="000316CD" w14:paraId="4FADCA79" w14:textId="22C866D6">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F40F40" w:rsidP="000316CD" w:rsidRDefault="00F40F40" w14:paraId="3396BB52"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rPr>
        <w:rStyle w:val="PageNumber"/>
      </w:rPr>
      <w:id w:val="839127392"/>
      <w:showingPlcHdr/>
      <w:docPartObj>
        <w:docPartGallery w:val="Page Numbers (Bottom of Page)"/>
        <w:docPartUnique/>
      </w:docPartObj>
    </w:sdtPr>
    <w:sdtEndPr>
      <w:rPr>
        <w:rStyle w:val="PageNumber"/>
        <w:color w:val="1B3C69"/>
      </w:rPr>
    </w:sdtEndPr>
    <w:sdtContent>
      <w:p w:rsidRPr="000316CD" w:rsidR="000316CD" w:rsidP="737A0E5B" w:rsidRDefault="737A0E5B" w14:paraId="1C91A939" w14:textId="16DD2E7E">
        <w:pPr>
          <w:pStyle w:val="Footer"/>
          <w:framePr w:wrap="none" w:hAnchor="margin" w:vAnchor="text" w:xAlign="right" w:y="1"/>
          <w:rPr>
            <w:rStyle w:val="PageNumber"/>
            <w:noProof/>
            <w:color w:val="1B3C69"/>
          </w:rPr>
        </w:pPr>
        <w:r w:rsidRPr="737A0E5B">
          <w:rPr>
            <w:rStyle w:val="PageNumber"/>
          </w:rPr>
          <w:t xml:space="preserve">     </w:t>
        </w:r>
      </w:p>
    </w:sdtContent>
  </w:sdt>
  <w:p w:rsidRPr="004D249D" w:rsidR="00F40F40" w:rsidP="71580B77" w:rsidRDefault="00B51EDC" w14:paraId="281ADEAE" w14:textId="062C5F1B">
    <w:pPr>
      <w:pStyle w:val="Footer"/>
      <w:ind w:right="360"/>
      <w:rPr>
        <w:color w:val="1B3C69"/>
        <w:position w:val="6"/>
        <w:lang w:val="en-US"/>
      </w:rPr>
    </w:pPr>
    <w:r w:rsidRPr="00B51EDC">
      <w:rPr>
        <w:noProof/>
        <w:color w:val="1B3C69"/>
        <w:position w:val="2"/>
      </w:rPr>
      <w:drawing>
        <wp:inline distT="0" distB="0" distL="0" distR="0" wp14:anchorId="37E42DDD" wp14:editId="47C03819">
          <wp:extent cx="165785" cy="146838"/>
          <wp:effectExtent l="0" t="0" r="0" b="5715"/>
          <wp:docPr id="592312549" name="Picture 1" descr="A blue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74532" name="Picture 1" descr="A blue and black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99275" cy="176501"/>
                  </a:xfrm>
                  <a:prstGeom prst="rect">
                    <a:avLst/>
                  </a:prstGeom>
                </pic:spPr>
              </pic:pic>
            </a:graphicData>
          </a:graphic>
        </wp:inline>
      </w:drawing>
    </w:r>
    <w:r w:rsidRPr="71580B77" w:rsidR="737A0E5B">
      <w:rPr>
        <w:color w:val="1B3C69"/>
        <w:lang w:val="en-US"/>
      </w:rPr>
      <w:t xml:space="preserve"> </w:t>
    </w:r>
    <w:r w:rsidRPr="71580B77" w:rsidR="737A0E5B">
      <w:rPr>
        <w:color w:val="1B3C69"/>
        <w:position w:val="6"/>
        <w:lang w:val="en-US"/>
      </w:rPr>
      <w:t>SHRM   BETTER WORKPLACES, BETTER WORLD</w:t>
    </w:r>
    <w:r w:rsidR="000316CD">
      <w:rPr>
        <w:color w:val="1B3C69"/>
        <w:position w:val="6"/>
      </w:rPr>
      <w:tab/>
    </w:r>
    <w:r w:rsidRPr="71580B77" w:rsidR="737A0E5B">
      <w:rPr>
        <w:color w:val="1B3C69"/>
        <w:position w:val="6"/>
        <w:lang w:val="en-US"/>
      </w:rPr>
      <w:t xml:space="preserve">     </w:t>
    </w:r>
  </w:p>
  <w:p w:rsidR="00F40F40" w:rsidRDefault="00F40F40" w14:paraId="7CC69D52"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rPr>
        <w:rStyle w:val="PageNumber"/>
      </w:rPr>
      <w:id w:val="-1064723299"/>
      <w:showingPlcHdr/>
      <w:docPartObj>
        <w:docPartGallery w:val="Page Numbers (Bottom of Page)"/>
        <w:docPartUnique/>
      </w:docPartObj>
    </w:sdtPr>
    <w:sdtEndPr>
      <w:rPr>
        <w:rStyle w:val="PageNumber"/>
        <w:color w:val="1B3C69"/>
      </w:rPr>
    </w:sdtEndPr>
    <w:sdtContent>
      <w:p w:rsidRPr="000316CD" w:rsidR="000316CD" w:rsidP="737A0E5B" w:rsidRDefault="737A0E5B" w14:paraId="49153978" w14:textId="194281BF">
        <w:pPr>
          <w:pStyle w:val="Footer"/>
          <w:framePr w:wrap="none" w:hAnchor="margin" w:vAnchor="text" w:xAlign="right" w:y="1"/>
          <w:rPr>
            <w:rStyle w:val="PageNumber"/>
            <w:noProof/>
            <w:color w:val="1B3C69"/>
          </w:rPr>
        </w:pPr>
        <w:r w:rsidRPr="737A0E5B">
          <w:rPr>
            <w:rStyle w:val="PageNumber"/>
          </w:rPr>
          <w:t xml:space="preserve">     </w:t>
        </w:r>
      </w:p>
    </w:sdtContent>
  </w:sdt>
  <w:p w:rsidRPr="004D249D" w:rsidR="000316CD" w:rsidP="71580B77" w:rsidRDefault="000316CD" w14:paraId="58E8FDE6" w14:textId="1075324B">
    <w:pPr>
      <w:pStyle w:val="Footer"/>
      <w:ind w:right="360"/>
      <w:rPr>
        <w:color w:val="1B3C69"/>
        <w:position w:val="6"/>
        <w:lang w:val="en-US"/>
      </w:rPr>
    </w:pPr>
    <w:r w:rsidRPr="00B51EDC">
      <w:rPr>
        <w:noProof/>
        <w:color w:val="1B3C69"/>
        <w:position w:val="2"/>
      </w:rPr>
      <w:drawing>
        <wp:inline distT="0" distB="0" distL="0" distR="0" wp14:anchorId="7D615151" wp14:editId="49EE6199">
          <wp:extent cx="165785" cy="146838"/>
          <wp:effectExtent l="0" t="0" r="0" b="5715"/>
          <wp:docPr id="621952776" name="Picture 1" descr="A blue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74532" name="Picture 1" descr="A blue and black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99275" cy="176501"/>
                  </a:xfrm>
                  <a:prstGeom prst="rect">
                    <a:avLst/>
                  </a:prstGeom>
                </pic:spPr>
              </pic:pic>
            </a:graphicData>
          </a:graphic>
        </wp:inline>
      </w:drawing>
    </w:r>
    <w:r w:rsidRPr="71580B77" w:rsidR="737A0E5B">
      <w:rPr>
        <w:color w:val="1B3C69"/>
        <w:lang w:val="en-US"/>
      </w:rPr>
      <w:t xml:space="preserve"> </w:t>
    </w:r>
    <w:r w:rsidRPr="71580B77" w:rsidR="737A0E5B">
      <w:rPr>
        <w:color w:val="1B3C69"/>
        <w:position w:val="6"/>
        <w:lang w:val="en-US"/>
      </w:rPr>
      <w:t>SHRM   BETTER WORKPLACES, BETTER WORLD</w:t>
    </w:r>
    <w:r>
      <w:rPr>
        <w:color w:val="1B3C69"/>
        <w:position w:val="6"/>
      </w:rPr>
      <w:tab/>
    </w:r>
    <w:r w:rsidRPr="71580B77" w:rsidR="737A0E5B">
      <w:rPr>
        <w:color w:val="1B3C69"/>
        <w:position w:val="6"/>
        <w:lang w:val="en-US"/>
      </w:rPr>
      <w:t xml:space="preserve">       </w:t>
    </w:r>
  </w:p>
  <w:p w:rsidR="000316CD" w:rsidRDefault="000316CD" w14:paraId="4DFC08C3"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683B18" w:rsidP="00F40F40" w:rsidRDefault="00683B18" w14:paraId="36B212C2" w14:textId="77777777">
      <w:pPr>
        <w:spacing w:after="0" w:line="240" w:lineRule="auto"/>
      </w:pPr>
      <w:r>
        <w:separator/>
      </w:r>
    </w:p>
  </w:footnote>
  <w:footnote w:type="continuationSeparator" w:id="0">
    <w:p w:rsidR="00683B18" w:rsidP="00F40F40" w:rsidRDefault="00683B18" w14:paraId="0864BF63"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51EDC" w:rsidRDefault="00B51EDC" w14:paraId="24154947"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0316CD" w:rsidP="737A0E5B" w:rsidRDefault="737A0E5B" w14:paraId="24177B00" w14:textId="5C28FDC1">
    <w:pPr>
      <w:pStyle w:val="Header"/>
      <w:jc w:val="right"/>
    </w:pPr>
    <w:r>
      <w:rPr>
        <w:noProof/>
      </w:rPr>
      <w:drawing>
        <wp:inline distT="0" distB="0" distL="0" distR="0" wp14:anchorId="0B61FF74" wp14:editId="39106416">
          <wp:extent cx="1998133" cy="398642"/>
          <wp:effectExtent l="0" t="0" r="0" b="0"/>
          <wp:docPr id="13368477" name="Picture 6"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1998133" cy="398642"/>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0316CD" w:rsidP="000316CD" w:rsidRDefault="000316CD" w14:paraId="4452DF8F" w14:textId="4C773755">
    <w:pPr>
      <w:pStyle w:val="Header"/>
      <w:jc w:val="right"/>
    </w:pPr>
    <w:r>
      <w:rPr>
        <w:noProof/>
      </w:rPr>
      <w:drawing>
        <wp:inline distT="0" distB="0" distL="0" distR="0" wp14:anchorId="149285F5" wp14:editId="5429C5D2">
          <wp:extent cx="1998133" cy="398642"/>
          <wp:effectExtent l="0" t="0" r="0" b="0"/>
          <wp:docPr id="1933991774" name="Picture 6"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3991774" name="Picture 6" descr="A blue and white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251829" cy="44925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numPicBullet w:numPicBulletId="0">
    <mc:AlternateContent>
      <mc:Choice Requires="v">
        <w:pict>
          <v:shapetype id="_x0000_t75" coordsize="21600,21600" filled="f" stroked="f" o:spt="75" o:preferrelative="t" path="m@4@5l@4@11@9@11@9@5xe" w14:anchorId="61C391C7">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 style="width:13.05pt;height:11.55pt;visibility:visible;mso-wrap-style:square" alt="A blue and black logo&#10;&#10;AI-generated content may be incorrect." o:spid="_x0000_i1025" type="#_x0000_t75">
            <v:imagedata o:title="A blue and black logo&#10;&#10;AI-generated content may be incorrect" r:id="rId1"/>
          </v:shape>
        </w:pict>
      </mc:Choice>
      <mc:Fallback>
        <w:drawing>
          <wp:inline distT="0" distB="0" distL="0" distR="0" wp14:anchorId="6B5C598A" wp14:editId="6B5C598B">
            <wp:extent cx="165785" cy="146838"/>
            <wp:effectExtent l="0" t="0" r="0" b="5715"/>
            <wp:docPr id="389536028" name="Picture 1" descr="A blue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74532" name="Picture 1" descr="A blue and black logo&#10;&#10;AI-generated content may be incorrect."/>
                    <pic:cNvPicPr/>
                  </pic:nvPicPr>
                  <pic:blipFill>
                    <a:blip r:embed="rId2">
                      <a:extLst>
                        <a:ext uri="{28A0092B-C50C-407E-A947-70E740481C1C}">
                          <a14:useLocalDpi xmlns:a14="http://schemas.microsoft.com/office/drawing/2010/main" val="0"/>
                        </a:ext>
                      </a:extLst>
                    </a:blip>
                    <a:stretch>
                      <a:fillRect/>
                    </a:stretch>
                  </pic:blipFill>
                  <pic:spPr>
                    <a:xfrm>
                      <a:off x="0" y="0"/>
                      <a:ext cx="199275" cy="176501"/>
                    </a:xfrm>
                    <a:prstGeom prst="rect">
                      <a:avLst/>
                    </a:prstGeom>
                  </pic:spPr>
                </pic:pic>
              </a:graphicData>
            </a:graphic>
          </wp:inline>
        </w:drawing>
      </mc:Fallback>
    </mc:AlternateContent>
  </w:numPicBullet>
  <w:abstractNum w:abstractNumId="0" w15:restartNumberingAfterBreak="0">
    <w:nsid w:val="1B485591"/>
    <w:multiLevelType w:val="hybridMultilevel"/>
    <w:tmpl w:val="C67ADE5A"/>
    <w:lvl w:ilvl="0" w:tplc="BF14D1B0">
      <w:start w:val="1"/>
      <w:numFmt w:val="bullet"/>
      <w:lvlText w:val="•"/>
      <w:lvlJc w:val="left"/>
      <w:pPr>
        <w:ind w:left="72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1" w:tplc="EA10E44E">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16D07800">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3946A044">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C2AA6498">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A4F85020">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33546C2C">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2B0AA6AE">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EF3C73D6">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abstractNum w:abstractNumId="1" w15:restartNumberingAfterBreak="0">
    <w:nsid w:val="21A32C07"/>
    <w:multiLevelType w:val="hybridMultilevel"/>
    <w:tmpl w:val="9D3EE98C"/>
    <w:lvl w:ilvl="0" w:tplc="3ECC901A">
      <w:start w:val="1"/>
      <w:numFmt w:val="bullet"/>
      <w:lvlText w:val="•"/>
      <w:lvlJc w:val="left"/>
      <w:pPr>
        <w:ind w:left="721"/>
      </w:pPr>
      <w:rPr>
        <w:rFonts w:ascii="Arial" w:hAnsi="Arial" w:eastAsia="Arial" w:cs="Arial"/>
        <w:b w:val="0"/>
        <w:i w:val="0"/>
        <w:strike w:val="0"/>
        <w:dstrike w:val="0"/>
        <w:color w:val="222222"/>
        <w:sz w:val="20"/>
        <w:szCs w:val="20"/>
        <w:u w:val="none" w:color="000000"/>
        <w:bdr w:val="none" w:color="auto" w:sz="0" w:space="0"/>
        <w:shd w:val="clear" w:color="auto" w:fill="auto"/>
        <w:vertAlign w:val="baseline"/>
      </w:rPr>
    </w:lvl>
    <w:lvl w:ilvl="1" w:tplc="DE98EE84">
      <w:start w:val="1"/>
      <w:numFmt w:val="bullet"/>
      <w:lvlText w:val="o"/>
      <w:lvlJc w:val="left"/>
      <w:pPr>
        <w:ind w:left="1441"/>
      </w:pPr>
      <w:rPr>
        <w:rFonts w:ascii="Segoe UI Symbol" w:hAnsi="Segoe UI Symbol" w:eastAsia="Segoe UI Symbol" w:cs="Segoe UI Symbol"/>
        <w:b w:val="0"/>
        <w:i w:val="0"/>
        <w:strike w:val="0"/>
        <w:dstrike w:val="0"/>
        <w:color w:val="222222"/>
        <w:sz w:val="20"/>
        <w:szCs w:val="20"/>
        <w:u w:val="none" w:color="000000"/>
        <w:bdr w:val="none" w:color="auto" w:sz="0" w:space="0"/>
        <w:shd w:val="clear" w:color="auto" w:fill="auto"/>
        <w:vertAlign w:val="baseline"/>
      </w:rPr>
    </w:lvl>
    <w:lvl w:ilvl="2" w:tplc="EA229D50">
      <w:start w:val="1"/>
      <w:numFmt w:val="bullet"/>
      <w:lvlText w:val="▪"/>
      <w:lvlJc w:val="left"/>
      <w:pPr>
        <w:ind w:left="2161"/>
      </w:pPr>
      <w:rPr>
        <w:rFonts w:ascii="Segoe UI Symbol" w:hAnsi="Segoe UI Symbol" w:eastAsia="Segoe UI Symbol" w:cs="Segoe UI Symbol"/>
        <w:b w:val="0"/>
        <w:i w:val="0"/>
        <w:strike w:val="0"/>
        <w:dstrike w:val="0"/>
        <w:color w:val="222222"/>
        <w:sz w:val="20"/>
        <w:szCs w:val="20"/>
        <w:u w:val="none" w:color="000000"/>
        <w:bdr w:val="none" w:color="auto" w:sz="0" w:space="0"/>
        <w:shd w:val="clear" w:color="auto" w:fill="auto"/>
        <w:vertAlign w:val="baseline"/>
      </w:rPr>
    </w:lvl>
    <w:lvl w:ilvl="3" w:tplc="AAB21A80">
      <w:start w:val="1"/>
      <w:numFmt w:val="bullet"/>
      <w:lvlText w:val="•"/>
      <w:lvlJc w:val="left"/>
      <w:pPr>
        <w:ind w:left="2881"/>
      </w:pPr>
      <w:rPr>
        <w:rFonts w:ascii="Arial" w:hAnsi="Arial" w:eastAsia="Arial" w:cs="Arial"/>
        <w:b w:val="0"/>
        <w:i w:val="0"/>
        <w:strike w:val="0"/>
        <w:dstrike w:val="0"/>
        <w:color w:val="222222"/>
        <w:sz w:val="20"/>
        <w:szCs w:val="20"/>
        <w:u w:val="none" w:color="000000"/>
        <w:bdr w:val="none" w:color="auto" w:sz="0" w:space="0"/>
        <w:shd w:val="clear" w:color="auto" w:fill="auto"/>
        <w:vertAlign w:val="baseline"/>
      </w:rPr>
    </w:lvl>
    <w:lvl w:ilvl="4" w:tplc="167A938C">
      <w:start w:val="1"/>
      <w:numFmt w:val="bullet"/>
      <w:lvlText w:val="o"/>
      <w:lvlJc w:val="left"/>
      <w:pPr>
        <w:ind w:left="3601"/>
      </w:pPr>
      <w:rPr>
        <w:rFonts w:ascii="Segoe UI Symbol" w:hAnsi="Segoe UI Symbol" w:eastAsia="Segoe UI Symbol" w:cs="Segoe UI Symbol"/>
        <w:b w:val="0"/>
        <w:i w:val="0"/>
        <w:strike w:val="0"/>
        <w:dstrike w:val="0"/>
        <w:color w:val="222222"/>
        <w:sz w:val="20"/>
        <w:szCs w:val="20"/>
        <w:u w:val="none" w:color="000000"/>
        <w:bdr w:val="none" w:color="auto" w:sz="0" w:space="0"/>
        <w:shd w:val="clear" w:color="auto" w:fill="auto"/>
        <w:vertAlign w:val="baseline"/>
      </w:rPr>
    </w:lvl>
    <w:lvl w:ilvl="5" w:tplc="FFE499CE">
      <w:start w:val="1"/>
      <w:numFmt w:val="bullet"/>
      <w:lvlText w:val="▪"/>
      <w:lvlJc w:val="left"/>
      <w:pPr>
        <w:ind w:left="4321"/>
      </w:pPr>
      <w:rPr>
        <w:rFonts w:ascii="Segoe UI Symbol" w:hAnsi="Segoe UI Symbol" w:eastAsia="Segoe UI Symbol" w:cs="Segoe UI Symbol"/>
        <w:b w:val="0"/>
        <w:i w:val="0"/>
        <w:strike w:val="0"/>
        <w:dstrike w:val="0"/>
        <w:color w:val="222222"/>
        <w:sz w:val="20"/>
        <w:szCs w:val="20"/>
        <w:u w:val="none" w:color="000000"/>
        <w:bdr w:val="none" w:color="auto" w:sz="0" w:space="0"/>
        <w:shd w:val="clear" w:color="auto" w:fill="auto"/>
        <w:vertAlign w:val="baseline"/>
      </w:rPr>
    </w:lvl>
    <w:lvl w:ilvl="6" w:tplc="FC725524">
      <w:start w:val="1"/>
      <w:numFmt w:val="bullet"/>
      <w:lvlText w:val="•"/>
      <w:lvlJc w:val="left"/>
      <w:pPr>
        <w:ind w:left="5041"/>
      </w:pPr>
      <w:rPr>
        <w:rFonts w:ascii="Arial" w:hAnsi="Arial" w:eastAsia="Arial" w:cs="Arial"/>
        <w:b w:val="0"/>
        <w:i w:val="0"/>
        <w:strike w:val="0"/>
        <w:dstrike w:val="0"/>
        <w:color w:val="222222"/>
        <w:sz w:val="20"/>
        <w:szCs w:val="20"/>
        <w:u w:val="none" w:color="000000"/>
        <w:bdr w:val="none" w:color="auto" w:sz="0" w:space="0"/>
        <w:shd w:val="clear" w:color="auto" w:fill="auto"/>
        <w:vertAlign w:val="baseline"/>
      </w:rPr>
    </w:lvl>
    <w:lvl w:ilvl="7" w:tplc="CCC05E7A">
      <w:start w:val="1"/>
      <w:numFmt w:val="bullet"/>
      <w:lvlText w:val="o"/>
      <w:lvlJc w:val="left"/>
      <w:pPr>
        <w:ind w:left="5761"/>
      </w:pPr>
      <w:rPr>
        <w:rFonts w:ascii="Segoe UI Symbol" w:hAnsi="Segoe UI Symbol" w:eastAsia="Segoe UI Symbol" w:cs="Segoe UI Symbol"/>
        <w:b w:val="0"/>
        <w:i w:val="0"/>
        <w:strike w:val="0"/>
        <w:dstrike w:val="0"/>
        <w:color w:val="222222"/>
        <w:sz w:val="20"/>
        <w:szCs w:val="20"/>
        <w:u w:val="none" w:color="000000"/>
        <w:bdr w:val="none" w:color="auto" w:sz="0" w:space="0"/>
        <w:shd w:val="clear" w:color="auto" w:fill="auto"/>
        <w:vertAlign w:val="baseline"/>
      </w:rPr>
    </w:lvl>
    <w:lvl w:ilvl="8" w:tplc="F79A813E">
      <w:start w:val="1"/>
      <w:numFmt w:val="bullet"/>
      <w:lvlText w:val="▪"/>
      <w:lvlJc w:val="left"/>
      <w:pPr>
        <w:ind w:left="6481"/>
      </w:pPr>
      <w:rPr>
        <w:rFonts w:ascii="Segoe UI Symbol" w:hAnsi="Segoe UI Symbol" w:eastAsia="Segoe UI Symbol" w:cs="Segoe UI Symbol"/>
        <w:b w:val="0"/>
        <w:i w:val="0"/>
        <w:strike w:val="0"/>
        <w:dstrike w:val="0"/>
        <w:color w:val="222222"/>
        <w:sz w:val="20"/>
        <w:szCs w:val="20"/>
        <w:u w:val="none" w:color="000000"/>
        <w:bdr w:val="none" w:color="auto" w:sz="0" w:space="0"/>
        <w:shd w:val="clear" w:color="auto" w:fill="auto"/>
        <w:vertAlign w:val="baseline"/>
      </w:rPr>
    </w:lvl>
  </w:abstractNum>
  <w:abstractNum w:abstractNumId="2" w15:restartNumberingAfterBreak="0">
    <w:nsid w:val="26716611"/>
    <w:multiLevelType w:val="hybridMultilevel"/>
    <w:tmpl w:val="D27EE55E"/>
    <w:lvl w:ilvl="0" w:tplc="F616433C">
      <w:start w:val="1"/>
      <w:numFmt w:val="bullet"/>
      <w:lvlText w:val="•"/>
      <w:lvlJc w:val="left"/>
      <w:pPr>
        <w:ind w:left="721"/>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1" w:tplc="E424B9F8">
      <w:start w:val="1"/>
      <w:numFmt w:val="bullet"/>
      <w:lvlText w:val="o"/>
      <w:lvlJc w:val="left"/>
      <w:pPr>
        <w:ind w:left="1441"/>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2" w:tplc="12B27CFC">
      <w:start w:val="1"/>
      <w:numFmt w:val="bullet"/>
      <w:lvlText w:val="▪"/>
      <w:lvlJc w:val="left"/>
      <w:pPr>
        <w:ind w:left="2161"/>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3" w:tplc="6DEA3E2A">
      <w:start w:val="1"/>
      <w:numFmt w:val="bullet"/>
      <w:lvlText w:val="•"/>
      <w:lvlJc w:val="left"/>
      <w:pPr>
        <w:ind w:left="2881"/>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4" w:tplc="366C5D34">
      <w:start w:val="1"/>
      <w:numFmt w:val="bullet"/>
      <w:lvlText w:val="o"/>
      <w:lvlJc w:val="left"/>
      <w:pPr>
        <w:ind w:left="3601"/>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5" w:tplc="25B2A460">
      <w:start w:val="1"/>
      <w:numFmt w:val="bullet"/>
      <w:lvlText w:val="▪"/>
      <w:lvlJc w:val="left"/>
      <w:pPr>
        <w:ind w:left="4321"/>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6" w:tplc="6B9CB002">
      <w:start w:val="1"/>
      <w:numFmt w:val="bullet"/>
      <w:lvlText w:val="•"/>
      <w:lvlJc w:val="left"/>
      <w:pPr>
        <w:ind w:left="5041"/>
      </w:pPr>
      <w:rPr>
        <w:rFonts w:ascii="Arial" w:hAnsi="Arial" w:eastAsia="Arial" w:cs="Arial"/>
        <w:b w:val="0"/>
        <w:i w:val="0"/>
        <w:strike w:val="0"/>
        <w:dstrike w:val="0"/>
        <w:color w:val="000000"/>
        <w:sz w:val="24"/>
        <w:szCs w:val="24"/>
        <w:u w:val="none" w:color="000000"/>
        <w:bdr w:val="none" w:color="auto" w:sz="0" w:space="0"/>
        <w:shd w:val="clear" w:color="auto" w:fill="auto"/>
        <w:vertAlign w:val="baseline"/>
      </w:rPr>
    </w:lvl>
    <w:lvl w:ilvl="7" w:tplc="E5C43FC2">
      <w:start w:val="1"/>
      <w:numFmt w:val="bullet"/>
      <w:lvlText w:val="o"/>
      <w:lvlJc w:val="left"/>
      <w:pPr>
        <w:ind w:left="5761"/>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lvl w:ilvl="8" w:tplc="41A499F2">
      <w:start w:val="1"/>
      <w:numFmt w:val="bullet"/>
      <w:lvlText w:val="▪"/>
      <w:lvlJc w:val="left"/>
      <w:pPr>
        <w:ind w:left="6481"/>
      </w:pPr>
      <w:rPr>
        <w:rFonts w:ascii="Segoe UI Symbol" w:hAnsi="Segoe UI Symbol" w:eastAsia="Segoe UI Symbol" w:cs="Segoe UI Symbol"/>
        <w:b w:val="0"/>
        <w:i w:val="0"/>
        <w:strike w:val="0"/>
        <w:dstrike w:val="0"/>
        <w:color w:val="000000"/>
        <w:sz w:val="24"/>
        <w:szCs w:val="24"/>
        <w:u w:val="none" w:color="000000"/>
        <w:bdr w:val="none" w:color="auto" w:sz="0" w:space="0"/>
        <w:shd w:val="clear" w:color="auto" w:fill="auto"/>
        <w:vertAlign w:val="baseline"/>
      </w:rPr>
    </w:lvl>
  </w:abstractNum>
  <w:abstractNum w:abstractNumId="3" w15:restartNumberingAfterBreak="0">
    <w:nsid w:val="30D35E1D"/>
    <w:multiLevelType w:val="hybridMultilevel"/>
    <w:tmpl w:val="8B9EB482"/>
    <w:lvl w:ilvl="0" w:tplc="63F6530C">
      <w:start w:val="1"/>
      <w:numFmt w:val="bullet"/>
      <w:lvlText w:val="•"/>
      <w:lvlJc w:val="left"/>
      <w:pPr>
        <w:ind w:left="72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1" w:tplc="69B01E80">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81AC2E2C">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B768A566">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A3D0F75C">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16B44A42">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31920DEE">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CC068EDE">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6414EBBA">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abstractNum w:abstractNumId="4" w15:restartNumberingAfterBreak="0">
    <w:nsid w:val="36773A9D"/>
    <w:multiLevelType w:val="hybridMultilevel"/>
    <w:tmpl w:val="8F844038"/>
    <w:lvl w:ilvl="0" w:tplc="FE76AADA">
      <w:start w:val="1"/>
      <w:numFmt w:val="bullet"/>
      <w:lvlText w:val="•"/>
      <w:lvlJc w:val="left"/>
      <w:pPr>
        <w:ind w:left="72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1" w:tplc="0E843B12">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7846A274">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CC603E04">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79C6FC8E">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80EEB4F0">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E58E3278">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7D48CA92">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E2384464">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abstractNum w:abstractNumId="5" w15:restartNumberingAfterBreak="0">
    <w:nsid w:val="3D4F3D85"/>
    <w:multiLevelType w:val="hybridMultilevel"/>
    <w:tmpl w:val="CAFE102E"/>
    <w:lvl w:ilvl="0" w:tplc="359CFE8C">
      <w:start w:val="1"/>
      <w:numFmt w:val="bullet"/>
      <w:lvlText w:val="•"/>
      <w:lvlJc w:val="left"/>
      <w:pPr>
        <w:ind w:left="721"/>
      </w:pPr>
      <w:rPr>
        <w:rFonts w:ascii="Arial" w:hAnsi="Arial" w:eastAsia="Arial" w:cs="Arial"/>
        <w:b w:val="0"/>
        <w:i w:val="0"/>
        <w:strike w:val="0"/>
        <w:dstrike w:val="0"/>
        <w:color w:val="000000"/>
        <w:sz w:val="20"/>
        <w:szCs w:val="20"/>
        <w:u w:val="none" w:color="000000"/>
        <w:bdr w:val="none" w:color="auto" w:sz="0" w:space="0"/>
        <w:shd w:val="clear" w:color="auto" w:fill="auto"/>
        <w:vertAlign w:val="baseline"/>
      </w:rPr>
    </w:lvl>
    <w:lvl w:ilvl="1" w:tplc="C862F0C4">
      <w:start w:val="1"/>
      <w:numFmt w:val="bullet"/>
      <w:lvlText w:val="o"/>
      <w:lvlJc w:val="left"/>
      <w:pPr>
        <w:ind w:left="144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lvl w:ilvl="2" w:tplc="5044CC6E">
      <w:start w:val="1"/>
      <w:numFmt w:val="bullet"/>
      <w:lvlText w:val="▪"/>
      <w:lvlJc w:val="left"/>
      <w:pPr>
        <w:ind w:left="216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lvl w:ilvl="3" w:tplc="307C60BE">
      <w:start w:val="1"/>
      <w:numFmt w:val="bullet"/>
      <w:lvlText w:val="•"/>
      <w:lvlJc w:val="left"/>
      <w:pPr>
        <w:ind w:left="288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lvl w:ilvl="4" w:tplc="F31645BA">
      <w:start w:val="1"/>
      <w:numFmt w:val="bullet"/>
      <w:lvlText w:val="o"/>
      <w:lvlJc w:val="left"/>
      <w:pPr>
        <w:ind w:left="360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lvl w:ilvl="5" w:tplc="791000A4">
      <w:start w:val="1"/>
      <w:numFmt w:val="bullet"/>
      <w:lvlText w:val="▪"/>
      <w:lvlJc w:val="left"/>
      <w:pPr>
        <w:ind w:left="432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lvl w:ilvl="6" w:tplc="03703A94">
      <w:start w:val="1"/>
      <w:numFmt w:val="bullet"/>
      <w:lvlText w:val="•"/>
      <w:lvlJc w:val="left"/>
      <w:pPr>
        <w:ind w:left="504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lvl w:ilvl="7" w:tplc="89307162">
      <w:start w:val="1"/>
      <w:numFmt w:val="bullet"/>
      <w:lvlText w:val="o"/>
      <w:lvlJc w:val="left"/>
      <w:pPr>
        <w:ind w:left="576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lvl w:ilvl="8" w:tplc="2A98580E">
      <w:start w:val="1"/>
      <w:numFmt w:val="bullet"/>
      <w:lvlText w:val="▪"/>
      <w:lvlJc w:val="left"/>
      <w:pPr>
        <w:ind w:left="6481"/>
      </w:pPr>
      <w:rPr>
        <w:rFonts w:ascii="Courier New" w:hAnsi="Courier New" w:eastAsia="Courier New" w:cs="Courier New"/>
        <w:b w:val="0"/>
        <w:i w:val="0"/>
        <w:strike w:val="0"/>
        <w:dstrike w:val="0"/>
        <w:color w:val="000000"/>
        <w:sz w:val="20"/>
        <w:szCs w:val="20"/>
        <w:u w:val="none" w:color="000000"/>
        <w:bdr w:val="none" w:color="auto" w:sz="0" w:space="0"/>
        <w:shd w:val="clear" w:color="auto" w:fill="auto"/>
        <w:vertAlign w:val="baseline"/>
      </w:rPr>
    </w:lvl>
  </w:abstractNum>
  <w:abstractNum w:abstractNumId="6" w15:restartNumberingAfterBreak="0">
    <w:nsid w:val="3F316A06"/>
    <w:multiLevelType w:val="hybridMultilevel"/>
    <w:tmpl w:val="83548B0C"/>
    <w:lvl w:ilvl="0" w:tplc="F5E28042">
      <w:start w:val="1"/>
      <w:numFmt w:val="bullet"/>
      <w:lvlText w:val="•"/>
      <w:lvlJc w:val="left"/>
      <w:pPr>
        <w:ind w:left="72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1" w:tplc="C4104B06">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AF40A2AE">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9FD2D042">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205271BA">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628E6462">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93C0A54C">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C7C6B51E">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E3188C7E">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abstractNum w:abstractNumId="7" w15:restartNumberingAfterBreak="0">
    <w:nsid w:val="462C583F"/>
    <w:multiLevelType w:val="hybridMultilevel"/>
    <w:tmpl w:val="F9F4BE0A"/>
    <w:lvl w:ilvl="0" w:tplc="0409000F">
      <w:start w:val="1"/>
      <w:numFmt w:val="decimal"/>
      <w:lvlText w:val="%1."/>
      <w:lvlJc w:val="left"/>
      <w:pPr>
        <w:ind w:left="721"/>
      </w:pPr>
      <w:rPr>
        <w:b w:val="0"/>
        <w:i w:val="0"/>
        <w:strike w:val="0"/>
        <w:dstrike w:val="0"/>
        <w:color w:val="222222"/>
        <w:sz w:val="24"/>
        <w:szCs w:val="24"/>
        <w:u w:val="none" w:color="000000"/>
        <w:bdr w:val="none" w:color="auto" w:sz="0" w:space="0"/>
        <w:shd w:val="clear" w:color="auto" w:fill="auto"/>
        <w:vertAlign w:val="baseline"/>
      </w:rPr>
    </w:lvl>
    <w:lvl w:ilvl="1" w:tplc="FFFFFFFF">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FFFFFFFF">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FFFFFFFF">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FFFFFFFF">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FFFFFFFF">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FFFFFFFF">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FFFFFFFF">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FFFFFFFF">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abstractNum w:abstractNumId="8" w15:restartNumberingAfterBreak="0">
    <w:nsid w:val="584521E2"/>
    <w:multiLevelType w:val="hybridMultilevel"/>
    <w:tmpl w:val="0AF4B4A0"/>
    <w:lvl w:ilvl="0" w:tplc="F9F4CA30">
      <w:start w:val="1"/>
      <w:numFmt w:val="bullet"/>
      <w:lvlText w:val="•"/>
      <w:lvlJc w:val="left"/>
      <w:pPr>
        <w:ind w:left="72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1" w:tplc="3A926C12">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9092C3CE">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6ABE85E2">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9166991E">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B9B4D8F6">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0ECA9CA6">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0420BD9E">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C9B6FE06">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abstractNum w:abstractNumId="9" w15:restartNumberingAfterBreak="0">
    <w:nsid w:val="5EDD0B57"/>
    <w:multiLevelType w:val="hybridMultilevel"/>
    <w:tmpl w:val="6CF68D1E"/>
    <w:lvl w:ilvl="0" w:tplc="4692CB6E">
      <w:start w:val="1"/>
      <w:numFmt w:val="bullet"/>
      <w:lvlText w:val="•"/>
      <w:lvlJc w:val="left"/>
      <w:pPr>
        <w:ind w:left="713"/>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1" w:tplc="F160B1B6">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00A2BD50">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49E2D44A">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9AC05766">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4B4E8060">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7F0C8D80">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E2266AB6">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41223894">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abstractNum w:abstractNumId="10" w15:restartNumberingAfterBreak="0">
    <w:nsid w:val="713D0012"/>
    <w:multiLevelType w:val="hybridMultilevel"/>
    <w:tmpl w:val="C0E24D18"/>
    <w:lvl w:ilvl="0" w:tplc="ED66164A">
      <w:start w:val="1"/>
      <w:numFmt w:val="bullet"/>
      <w:lvlText w:val="•"/>
      <w:lvlJc w:val="left"/>
      <w:pPr>
        <w:ind w:left="72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1" w:tplc="96C48D2E">
      <w:start w:val="1"/>
      <w:numFmt w:val="bullet"/>
      <w:lvlText w:val="o"/>
      <w:lvlJc w:val="left"/>
      <w:pPr>
        <w:ind w:left="144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2" w:tplc="8AC8C1DA">
      <w:start w:val="1"/>
      <w:numFmt w:val="bullet"/>
      <w:lvlText w:val="▪"/>
      <w:lvlJc w:val="left"/>
      <w:pPr>
        <w:ind w:left="21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3" w:tplc="81EA4BEA">
      <w:start w:val="1"/>
      <w:numFmt w:val="bullet"/>
      <w:lvlText w:val="•"/>
      <w:lvlJc w:val="left"/>
      <w:pPr>
        <w:ind w:left="288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4" w:tplc="A2D2E048">
      <w:start w:val="1"/>
      <w:numFmt w:val="bullet"/>
      <w:lvlText w:val="o"/>
      <w:lvlJc w:val="left"/>
      <w:pPr>
        <w:ind w:left="360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5" w:tplc="EE6435D4">
      <w:start w:val="1"/>
      <w:numFmt w:val="bullet"/>
      <w:lvlText w:val="▪"/>
      <w:lvlJc w:val="left"/>
      <w:pPr>
        <w:ind w:left="432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6" w:tplc="5AC477F8">
      <w:start w:val="1"/>
      <w:numFmt w:val="bullet"/>
      <w:lvlText w:val="•"/>
      <w:lvlJc w:val="left"/>
      <w:pPr>
        <w:ind w:left="5041"/>
      </w:pPr>
      <w:rPr>
        <w:rFonts w:ascii="Arial" w:hAnsi="Arial" w:eastAsia="Arial" w:cs="Arial"/>
        <w:b w:val="0"/>
        <w:i w:val="0"/>
        <w:strike w:val="0"/>
        <w:dstrike w:val="0"/>
        <w:color w:val="222222"/>
        <w:sz w:val="24"/>
        <w:szCs w:val="24"/>
        <w:u w:val="none" w:color="000000"/>
        <w:bdr w:val="none" w:color="auto" w:sz="0" w:space="0"/>
        <w:shd w:val="clear" w:color="auto" w:fill="auto"/>
        <w:vertAlign w:val="baseline"/>
      </w:rPr>
    </w:lvl>
    <w:lvl w:ilvl="7" w:tplc="098C9EAA">
      <w:start w:val="1"/>
      <w:numFmt w:val="bullet"/>
      <w:lvlText w:val="o"/>
      <w:lvlJc w:val="left"/>
      <w:pPr>
        <w:ind w:left="576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lvl w:ilvl="8" w:tplc="506A875A">
      <w:start w:val="1"/>
      <w:numFmt w:val="bullet"/>
      <w:lvlText w:val="▪"/>
      <w:lvlJc w:val="left"/>
      <w:pPr>
        <w:ind w:left="6481"/>
      </w:pPr>
      <w:rPr>
        <w:rFonts w:ascii="Segoe UI Symbol" w:hAnsi="Segoe UI Symbol" w:eastAsia="Segoe UI Symbol" w:cs="Segoe UI Symbol"/>
        <w:b w:val="0"/>
        <w:i w:val="0"/>
        <w:strike w:val="0"/>
        <w:dstrike w:val="0"/>
        <w:color w:val="222222"/>
        <w:sz w:val="24"/>
        <w:szCs w:val="24"/>
        <w:u w:val="none" w:color="000000"/>
        <w:bdr w:val="none" w:color="auto" w:sz="0" w:space="0"/>
        <w:shd w:val="clear" w:color="auto" w:fill="auto"/>
        <w:vertAlign w:val="baseline"/>
      </w:rPr>
    </w:lvl>
  </w:abstractNum>
  <w:num w:numId="1" w16cid:durableId="1384402151">
    <w:abstractNumId w:val="1"/>
  </w:num>
  <w:num w:numId="2" w16cid:durableId="64303374">
    <w:abstractNumId w:val="5"/>
  </w:num>
  <w:num w:numId="3" w16cid:durableId="852767986">
    <w:abstractNumId w:val="2"/>
  </w:num>
  <w:num w:numId="4" w16cid:durableId="1644311137">
    <w:abstractNumId w:val="3"/>
  </w:num>
  <w:num w:numId="5" w16cid:durableId="2049142604">
    <w:abstractNumId w:val="8"/>
  </w:num>
  <w:num w:numId="6" w16cid:durableId="1115752643">
    <w:abstractNumId w:val="6"/>
  </w:num>
  <w:num w:numId="7" w16cid:durableId="921573133">
    <w:abstractNumId w:val="10"/>
  </w:num>
  <w:num w:numId="8" w16cid:durableId="292298459">
    <w:abstractNumId w:val="4"/>
  </w:num>
  <w:num w:numId="9" w16cid:durableId="1616596540">
    <w:abstractNumId w:val="0"/>
  </w:num>
  <w:num w:numId="10" w16cid:durableId="1256592683">
    <w:abstractNumId w:val="9"/>
  </w:num>
  <w:num w:numId="11" w16cid:durableId="67719696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6D15"/>
    <w:rsid w:val="000316CD"/>
    <w:rsid w:val="00194681"/>
    <w:rsid w:val="001F6D15"/>
    <w:rsid w:val="002674B0"/>
    <w:rsid w:val="00270A49"/>
    <w:rsid w:val="00305FB8"/>
    <w:rsid w:val="004B1180"/>
    <w:rsid w:val="004C241C"/>
    <w:rsid w:val="00683B18"/>
    <w:rsid w:val="006F1438"/>
    <w:rsid w:val="007604D9"/>
    <w:rsid w:val="007B7F39"/>
    <w:rsid w:val="00881999"/>
    <w:rsid w:val="00913302"/>
    <w:rsid w:val="009B276C"/>
    <w:rsid w:val="00A62893"/>
    <w:rsid w:val="00B51EDC"/>
    <w:rsid w:val="00BD425F"/>
    <w:rsid w:val="00BE62C5"/>
    <w:rsid w:val="00D2777B"/>
    <w:rsid w:val="00E153B5"/>
    <w:rsid w:val="00F40F40"/>
    <w:rsid w:val="00FE32B0"/>
    <w:rsid w:val="05CFB712"/>
    <w:rsid w:val="0902594E"/>
    <w:rsid w:val="242A3919"/>
    <w:rsid w:val="2736162D"/>
    <w:rsid w:val="27CFD639"/>
    <w:rsid w:val="34082D91"/>
    <w:rsid w:val="38992E02"/>
    <w:rsid w:val="5769749B"/>
    <w:rsid w:val="60F7CC24"/>
    <w:rsid w:val="71580B77"/>
    <w:rsid w:val="737A0E5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F8EDD4"/>
  <w15:docId w15:val="{5C345244-CB0D-8D43-91C3-2011BFCAE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EastAsia"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11" w:line="248" w:lineRule="auto"/>
      <w:ind w:left="10" w:hanging="10"/>
    </w:pPr>
    <w:rPr>
      <w:rFonts w:ascii="Aptos" w:hAnsi="Aptos" w:eastAsia="Aptos" w:cs="Times New Roman"/>
      <w:color w:val="222222"/>
      <w:lang w:val="en" w:eastAsia="en"/>
    </w:rPr>
  </w:style>
  <w:style w:type="paragraph" w:styleId="Heading1">
    <w:name w:val="heading 1"/>
    <w:next w:val="Normal"/>
    <w:link w:val="Heading1Char"/>
    <w:uiPriority w:val="9"/>
    <w:qFormat/>
    <w:pPr>
      <w:keepNext/>
      <w:keepLines/>
      <w:spacing w:after="0" w:line="259" w:lineRule="auto"/>
      <w:ind w:left="10" w:hanging="10"/>
      <w:outlineLvl w:val="0"/>
    </w:pPr>
    <w:rPr>
      <w:rFonts w:ascii="Aptos Display" w:hAnsi="Aptos Display" w:eastAsia="Aptos Display" w:cs="Aptos Display"/>
      <w:color w:val="0F4761"/>
      <w:sz w:val="32"/>
    </w:rPr>
  </w:style>
  <w:style w:type="paragraph" w:styleId="Heading2">
    <w:name w:val="heading 2"/>
    <w:next w:val="Normal"/>
    <w:link w:val="Heading2Char"/>
    <w:uiPriority w:val="9"/>
    <w:unhideWhenUsed/>
    <w:qFormat/>
    <w:pPr>
      <w:keepNext/>
      <w:keepLines/>
      <w:spacing w:after="9" w:line="259" w:lineRule="auto"/>
      <w:ind w:left="10" w:hanging="10"/>
      <w:outlineLvl w:val="1"/>
    </w:pPr>
    <w:rPr>
      <w:rFonts w:ascii="Aptos" w:hAnsi="Aptos" w:eastAsia="Aptos" w:cs="Aptos"/>
      <w:color w:val="0F4761"/>
      <w:sz w:val="28"/>
    </w:rPr>
  </w:style>
  <w:style w:type="paragraph" w:styleId="Heading3">
    <w:name w:val="heading 3"/>
    <w:next w:val="Normal"/>
    <w:link w:val="Heading3Char"/>
    <w:uiPriority w:val="9"/>
    <w:unhideWhenUsed/>
    <w:qFormat/>
    <w:pPr>
      <w:keepNext/>
      <w:keepLines/>
      <w:spacing w:after="0" w:line="259" w:lineRule="auto"/>
      <w:ind w:left="145"/>
      <w:outlineLvl w:val="2"/>
    </w:pPr>
    <w:rPr>
      <w:rFonts w:ascii="Aptos" w:hAnsi="Aptos" w:eastAsia="Aptos" w:cs="Aptos"/>
      <w:b/>
      <w:i/>
      <w:color w:val="15608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3Char" w:customStyle="1">
    <w:name w:val="Heading 3 Char"/>
    <w:link w:val="Heading3"/>
    <w:rPr>
      <w:rFonts w:ascii="Aptos" w:hAnsi="Aptos" w:eastAsia="Aptos" w:cs="Aptos"/>
      <w:b/>
      <w:i/>
      <w:color w:val="156082"/>
      <w:sz w:val="24"/>
    </w:rPr>
  </w:style>
  <w:style w:type="character" w:styleId="Heading2Char" w:customStyle="1">
    <w:name w:val="Heading 2 Char"/>
    <w:link w:val="Heading2"/>
    <w:rPr>
      <w:rFonts w:ascii="Aptos" w:hAnsi="Aptos" w:eastAsia="Aptos" w:cs="Aptos"/>
      <w:color w:val="0F4761"/>
      <w:sz w:val="28"/>
    </w:rPr>
  </w:style>
  <w:style w:type="character" w:styleId="Heading1Char" w:customStyle="1">
    <w:name w:val="Heading 1 Char"/>
    <w:link w:val="Heading1"/>
    <w:rPr>
      <w:rFonts w:ascii="Aptos Display" w:hAnsi="Aptos Display" w:eastAsia="Aptos Display" w:cs="Aptos Display"/>
      <w:color w:val="0F4761"/>
      <w:sz w:val="32"/>
    </w:rPr>
  </w:style>
  <w:style w:type="table" w:styleId="TableGrid" w:customStyle="1">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F40F40"/>
    <w:pPr>
      <w:tabs>
        <w:tab w:val="center" w:pos="4680"/>
        <w:tab w:val="right" w:pos="9360"/>
      </w:tabs>
      <w:spacing w:after="0" w:line="240" w:lineRule="auto"/>
    </w:pPr>
  </w:style>
  <w:style w:type="character" w:styleId="HeaderChar" w:customStyle="1">
    <w:name w:val="Header Char"/>
    <w:basedOn w:val="DefaultParagraphFont"/>
    <w:link w:val="Header"/>
    <w:uiPriority w:val="99"/>
    <w:rsid w:val="00F40F40"/>
    <w:rPr>
      <w:rFonts w:ascii="Aptos" w:hAnsi="Aptos" w:eastAsia="Aptos" w:cs="Times New Roman"/>
      <w:color w:val="222222"/>
      <w:lang w:val="en" w:eastAsia="en"/>
    </w:rPr>
  </w:style>
  <w:style w:type="paragraph" w:styleId="Footer">
    <w:name w:val="footer"/>
    <w:basedOn w:val="Normal"/>
    <w:link w:val="FooterChar"/>
    <w:uiPriority w:val="99"/>
    <w:unhideWhenUsed/>
    <w:rsid w:val="00F40F40"/>
    <w:pPr>
      <w:tabs>
        <w:tab w:val="center" w:pos="4680"/>
        <w:tab w:val="right" w:pos="9360"/>
      </w:tabs>
      <w:spacing w:after="0" w:line="240" w:lineRule="auto"/>
    </w:pPr>
  </w:style>
  <w:style w:type="character" w:styleId="FooterChar" w:customStyle="1">
    <w:name w:val="Footer Char"/>
    <w:basedOn w:val="DefaultParagraphFont"/>
    <w:link w:val="Footer"/>
    <w:uiPriority w:val="99"/>
    <w:rsid w:val="00F40F40"/>
    <w:rPr>
      <w:rFonts w:ascii="Aptos" w:hAnsi="Aptos" w:eastAsia="Aptos" w:cs="Times New Roman"/>
      <w:color w:val="222222"/>
      <w:lang w:val="en" w:eastAsia="en"/>
    </w:rPr>
  </w:style>
  <w:style w:type="character" w:styleId="PageNumber">
    <w:name w:val="page number"/>
    <w:basedOn w:val="DefaultParagraphFont"/>
    <w:uiPriority w:val="99"/>
    <w:semiHidden/>
    <w:unhideWhenUsed/>
    <w:rsid w:val="000316CD"/>
  </w:style>
  <w:style w:type="character" w:styleId="Hyperlink">
    <w:name w:val="Hyperlink"/>
    <w:basedOn w:val="DefaultParagraphFont"/>
    <w:uiPriority w:val="99"/>
    <w:unhideWhenUsed/>
    <w:rsid w:val="007604D9"/>
    <w:rPr>
      <w:color w:val="467886" w:themeColor="hyperlink"/>
      <w:u w:val="single"/>
    </w:rPr>
  </w:style>
  <w:style w:type="character" w:styleId="UnresolvedMention">
    <w:name w:val="Unresolved Mention"/>
    <w:basedOn w:val="DefaultParagraphFont"/>
    <w:uiPriority w:val="99"/>
    <w:semiHidden/>
    <w:unhideWhenUsed/>
    <w:rsid w:val="007604D9"/>
    <w:rPr>
      <w:color w:val="605E5C"/>
      <w:shd w:val="clear" w:color="auto" w:fill="E1DFDD"/>
    </w:rPr>
  </w:style>
  <w:style w:type="paragraph" w:styleId="ListParagraph">
    <w:name w:val="List Paragraph"/>
    <w:basedOn w:val="Normal"/>
    <w:uiPriority w:val="34"/>
    <w:qFormat/>
    <w:rsid w:val="007604D9"/>
    <w:pPr>
      <w:ind w:left="720"/>
      <w:contextualSpacing/>
    </w:pPr>
  </w:style>
  <w:style w:type="character" w:styleId="CommentReference">
    <w:name w:val="annotation reference"/>
    <w:basedOn w:val="DefaultParagraphFont"/>
    <w:uiPriority w:val="99"/>
    <w:semiHidden/>
    <w:unhideWhenUsed/>
    <w:rsid w:val="002674B0"/>
    <w:rPr>
      <w:sz w:val="16"/>
      <w:szCs w:val="16"/>
    </w:rPr>
  </w:style>
  <w:style w:type="paragraph" w:styleId="CommentText">
    <w:name w:val="annotation text"/>
    <w:basedOn w:val="Normal"/>
    <w:link w:val="CommentTextChar"/>
    <w:uiPriority w:val="99"/>
    <w:unhideWhenUsed/>
    <w:rsid w:val="002674B0"/>
    <w:pPr>
      <w:spacing w:line="240" w:lineRule="auto"/>
    </w:pPr>
    <w:rPr>
      <w:sz w:val="20"/>
      <w:szCs w:val="20"/>
    </w:rPr>
  </w:style>
  <w:style w:type="character" w:styleId="CommentTextChar" w:customStyle="1">
    <w:name w:val="Comment Text Char"/>
    <w:basedOn w:val="DefaultParagraphFont"/>
    <w:link w:val="CommentText"/>
    <w:uiPriority w:val="99"/>
    <w:rsid w:val="002674B0"/>
    <w:rPr>
      <w:rFonts w:ascii="Aptos" w:hAnsi="Aptos" w:eastAsia="Aptos" w:cs="Times New Roman"/>
      <w:color w:val="222222"/>
      <w:sz w:val="20"/>
      <w:szCs w:val="20"/>
      <w:lang w:val="en" w:eastAsia="en"/>
    </w:rPr>
  </w:style>
  <w:style w:type="paragraph" w:styleId="CommentSubject">
    <w:name w:val="annotation subject"/>
    <w:basedOn w:val="CommentText"/>
    <w:next w:val="CommentText"/>
    <w:link w:val="CommentSubjectChar"/>
    <w:uiPriority w:val="99"/>
    <w:semiHidden/>
    <w:unhideWhenUsed/>
    <w:rsid w:val="002674B0"/>
    <w:rPr>
      <w:b/>
      <w:bCs/>
    </w:rPr>
  </w:style>
  <w:style w:type="character" w:styleId="CommentSubjectChar" w:customStyle="1">
    <w:name w:val="Comment Subject Char"/>
    <w:basedOn w:val="CommentTextChar"/>
    <w:link w:val="CommentSubject"/>
    <w:uiPriority w:val="99"/>
    <w:semiHidden/>
    <w:rsid w:val="002674B0"/>
    <w:rPr>
      <w:rFonts w:ascii="Aptos" w:hAnsi="Aptos" w:eastAsia="Aptos" w:cs="Times New Roman"/>
      <w:b/>
      <w:bCs/>
      <w:color w:val="222222"/>
      <w:sz w:val="20"/>
      <w:szCs w:val="20"/>
      <w:lang w:val="en" w:eastAsia="en"/>
    </w:rPr>
  </w:style>
  <w:style w:type="paragraph" w:styleId="Title">
    <w:name w:val="Title"/>
    <w:basedOn w:val="Normal"/>
    <w:next w:val="Normal"/>
    <w:uiPriority w:val="10"/>
    <w:qFormat/>
    <w:rsid w:val="0902594E"/>
    <w:pPr>
      <w:spacing w:after="80"/>
      <w:contextualSpacing/>
    </w:pPr>
    <w:rPr>
      <w:rFonts w:asciiTheme="majorHAnsi" w:hAnsiTheme="majorHAnsi" w:eastAsiaTheme="minorEastAsia" w:cstheme="majorEastAsia"/>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oter" Target="foot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2.xml" Id="rId11" /><Relationship Type="http://schemas.openxmlformats.org/officeDocument/2006/relationships/styles" Target="styles.xml" Id="rId5" /><Relationship Type="http://schemas.openxmlformats.org/officeDocument/2006/relationships/footer" Target="footer3.xml" Id="rId1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3.xml" Id="rId14" /></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b0354a9-b4ab-4c96-aab2-aaacf11937ae" xsi:nil="true"/>
    <lcf76f155ced4ddcb4097134ff3c332f xmlns="33ebdadf-e092-43ba-8df8-bb3540620bd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79AC6603F1FBE4B89B7F1A2E26E7B47" ma:contentTypeVersion="16" ma:contentTypeDescription="Create a new document." ma:contentTypeScope="" ma:versionID="a1943bfaea06f1602028a2f48eb2fd6e">
  <xsd:schema xmlns:xsd="http://www.w3.org/2001/XMLSchema" xmlns:xs="http://www.w3.org/2001/XMLSchema" xmlns:p="http://schemas.microsoft.com/office/2006/metadata/properties" xmlns:ns2="33ebdadf-e092-43ba-8df8-bb3540620bdc" xmlns:ns3="fb0354a9-b4ab-4c96-aab2-aaacf11937ae" targetNamespace="http://schemas.microsoft.com/office/2006/metadata/properties" ma:root="true" ma:fieldsID="fdb679ace034d8c949278b541838bb96" ns2:_="" ns3:_="">
    <xsd:import namespace="33ebdadf-e092-43ba-8df8-bb3540620bdc"/>
    <xsd:import namespace="fb0354a9-b4ab-4c96-aab2-aaacf11937a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ebdadf-e092-43ba-8df8-bb3540620b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9189b1ec-5a63-44b5-8e07-a40ba31dedc2"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b0354a9-b4ab-4c96-aab2-aaacf11937a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69a6573-5fb8-43ec-a662-d8d7aea80194}" ma:internalName="TaxCatchAll" ma:showField="CatchAllData" ma:web="fb0354a9-b4ab-4c96-aab2-aaacf11937a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66DBF5A-8915-4A8E-BE2E-0EEADD4143A8}">
  <ds:schemaRefs>
    <ds:schemaRef ds:uri="http://www.w3.org/XML/1998/namespace"/>
    <ds:schemaRef ds:uri="http://schemas.microsoft.com/office/2006/documentManagement/types"/>
    <ds:schemaRef ds:uri="http://schemas.microsoft.com/office/2006/metadata/properties"/>
    <ds:schemaRef ds:uri="http://purl.org/dc/dcmitype/"/>
    <ds:schemaRef ds:uri="fb0354a9-b4ab-4c96-aab2-aaacf11937ae"/>
    <ds:schemaRef ds:uri="33ebdadf-e092-43ba-8df8-bb3540620bdc"/>
    <ds:schemaRef ds:uri="http://purl.org/dc/terms/"/>
    <ds:schemaRef ds:uri="http://schemas.microsoft.com/office/infopath/2007/PartnerControls"/>
    <ds:schemaRef ds:uri="http://schemas.openxmlformats.org/package/2006/metadata/core-properties"/>
    <ds:schemaRef ds:uri="http://purl.org/dc/elements/1.1/"/>
  </ds:schemaRefs>
</ds:datastoreItem>
</file>

<file path=customXml/itemProps2.xml><?xml version="1.0" encoding="utf-8"?>
<ds:datastoreItem xmlns:ds="http://schemas.openxmlformats.org/officeDocument/2006/customXml" ds:itemID="{10220784-79F2-41E6-94B1-35F809684B83}">
  <ds:schemaRefs>
    <ds:schemaRef ds:uri="http://schemas.microsoft.com/sharepoint/v3/contenttype/forms"/>
  </ds:schemaRefs>
</ds:datastoreItem>
</file>

<file path=customXml/itemProps3.xml><?xml version="1.0" encoding="utf-8"?>
<ds:datastoreItem xmlns:ds="http://schemas.openxmlformats.org/officeDocument/2006/customXml" ds:itemID="{F82C53B9-43D7-4978-BCE6-7FBEC34686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ebdadf-e092-43ba-8df8-bb3540620bdc"/>
    <ds:schemaRef ds:uri="fb0354a9-b4ab-4c96-aab2-aaacf11937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1450ee3-5d09-4871-81ac-d2973d79ed2e}" enabled="1" method="Standard" siteId="{a80de9e1-27b6-44c9-87e5-011fb722a834}" contentBits="0" removed="0"/>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Cooper, Rebecca</dc:creator>
  <keywords/>
  <lastModifiedBy>Cooper, Rebecca</lastModifiedBy>
  <revision>11</revision>
  <dcterms:created xsi:type="dcterms:W3CDTF">2025-04-14T19:49:00.0000000Z</dcterms:created>
  <dcterms:modified xsi:type="dcterms:W3CDTF">2025-05-02T18:58:31.0657728Z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0x010100479AC6603F1FBE4B89B7F1A2E26E7B47</vt:lpwstr>
  </property>
  <property fmtid="{D5CDD505-2E9C-101B-9397-08002B2CF9AE}" pid="3" name="MediaServiceImageTags">
    <vt:lpwstr/>
  </property>
</Properties>
</file>